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замещение вакантных должностей</w:t>
      </w:r>
      <w:r>
        <w:rPr>
          <w:color w:val="000000"/>
          <w:sz w:val="27"/>
          <w:szCs w:val="27"/>
        </w:rPr>
        <w:t>: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кадров - главный специалист-эксперт. Квалификационные требования: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информационных технологий - главный специалист-эксперт.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налогообложения юридических лиц - ведущий специалист-эксперт.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анализа и планирования налоговых проверок - государственный налоговый инспектор. Квалификационные требования: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камерального контроля - старший государственный налоговый инспектор, государственный налоговый инспектор.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урегулирования задолженности и обеспечения процедур банкротства - ведущий специалист-эксперт.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Контрольный отдел - главный государственный налоговый инспектор (3 вакансии). Квалификационные требования: высшее образование, стаж работы не менее 2-х лет государственной гражданской службы или по специальности не менее 4-х лет.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Контрольный отдел - государственный налоговый инспектор.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досудебного урегулирования налоговых споров - ведущий специалист-эксперт. Квалификационные требования: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включения в кадровый резерв: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Правовой отдел - ведущий специалист-эксперт, главный специалист-эксперт. Высшее образование; без предъявления требований к стажу.</w:t>
      </w:r>
    </w:p>
    <w:p w:rsidR="001B7F99" w:rsidRDefault="001B7F99" w:rsidP="001B7F9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 досудебного урегулирования налоговых споров - старший государственный налоговый инспектор - высшее образование; без предъявления требований к стажу.</w:t>
      </w:r>
    </w:p>
    <w:p w:rsidR="00D47886" w:rsidRPr="001B7F99" w:rsidRDefault="00D47886" w:rsidP="001B7F99">
      <w:bookmarkStart w:id="0" w:name="_GoBack"/>
      <w:bookmarkEnd w:id="0"/>
    </w:p>
    <w:sectPr w:rsidR="00D47886" w:rsidRPr="001B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B48"/>
    <w:multiLevelType w:val="hybridMultilevel"/>
    <w:tmpl w:val="E8F6C97E"/>
    <w:lvl w:ilvl="0" w:tplc="1E0C3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D8"/>
    <w:rsid w:val="00173D5A"/>
    <w:rsid w:val="001B7F99"/>
    <w:rsid w:val="00231DD9"/>
    <w:rsid w:val="00393484"/>
    <w:rsid w:val="004D76C0"/>
    <w:rsid w:val="00995B50"/>
    <w:rsid w:val="00A35DD8"/>
    <w:rsid w:val="00A51777"/>
    <w:rsid w:val="00D47886"/>
    <w:rsid w:val="00DB4139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7F6A0-AEBC-4A34-AE20-5D361AA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7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B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1878</CharactersWithSpaces>
  <SharedDoc>false</SharedDoc>
  <HLinks>
    <vt:vector size="30" baseType="variant"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consultantplus://offline/ref=EDC435941408D5885A9C0483FE692D98712086AB3CE6C1393CB674CA844DE09899C3183989vCqAF</vt:lpwstr>
      </vt:variant>
      <vt:variant>
        <vt:lpwstr/>
      </vt:variant>
      <vt:variant>
        <vt:i4>4456532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consultantplus://offline/ref=EDC435941408D5885A9C0483FE692D98712086AB3CE6C1393CB674CA844DE09899C3183989vCqAF</vt:lpwstr>
      </vt:variant>
      <vt:variant>
        <vt:lpwstr/>
      </vt:variant>
      <vt:variant>
        <vt:i4>851975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consultantplus://offline/ref=6AA47F230457878CAE61AAC069758443FC06BCD735E06FE482553FA99EFAu5F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consultantplus://offline/ref=6AA47F230457878CAE61AAC069758443FC06BCD735E06FE482553FA99EFAu5F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consultantplus://offline/ref=6AA47F230457878CAE61AAC069758443FC06BCD735E06FE482553FA99EFAu5F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8600-12-108</dc:creator>
  <cp:keywords/>
  <dc:description/>
  <cp:lastModifiedBy>123</cp:lastModifiedBy>
  <cp:revision>2</cp:revision>
  <dcterms:created xsi:type="dcterms:W3CDTF">2014-11-25T11:34:00Z</dcterms:created>
  <dcterms:modified xsi:type="dcterms:W3CDTF">2014-11-25T11:34:00Z</dcterms:modified>
</cp:coreProperties>
</file>