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4C" w:rsidRPr="008C7E30" w:rsidRDefault="00BC1A14" w:rsidP="0073094C">
      <w:pPr>
        <w:pStyle w:val="a3"/>
        <w:shd w:val="clear" w:color="auto" w:fill="FFFFFF"/>
        <w:spacing w:before="0" w:beforeAutospacing="0" w:after="255" w:afterAutospacing="0" w:line="270" w:lineRule="atLeast"/>
        <w:rPr>
          <w:i/>
          <w:color w:val="333333"/>
          <w:sz w:val="22"/>
          <w:szCs w:val="22"/>
        </w:rPr>
      </w:pPr>
      <w:r w:rsidRPr="008C7E30">
        <w:rPr>
          <w:rStyle w:val="a4"/>
          <w:i/>
          <w:color w:val="333333"/>
          <w:sz w:val="22"/>
          <w:szCs w:val="22"/>
        </w:rPr>
        <w:t xml:space="preserve">Я частный стоматолог без наёмных работников. Деятельность лицензирована. </w:t>
      </w:r>
      <w:r w:rsidR="0073094C" w:rsidRPr="008C7E30">
        <w:rPr>
          <w:rStyle w:val="a4"/>
          <w:i/>
          <w:color w:val="333333"/>
          <w:sz w:val="22"/>
          <w:szCs w:val="22"/>
        </w:rPr>
        <w:t>Мо</w:t>
      </w:r>
      <w:r w:rsidRPr="008C7E30">
        <w:rPr>
          <w:rStyle w:val="a4"/>
          <w:i/>
          <w:color w:val="333333"/>
          <w:sz w:val="22"/>
          <w:szCs w:val="22"/>
        </w:rPr>
        <w:t>гу</w:t>
      </w:r>
      <w:r w:rsidR="0073094C" w:rsidRPr="008C7E30">
        <w:rPr>
          <w:rStyle w:val="a4"/>
          <w:i/>
          <w:color w:val="333333"/>
          <w:sz w:val="22"/>
          <w:szCs w:val="22"/>
        </w:rPr>
        <w:t xml:space="preserve"> ли</w:t>
      </w:r>
      <w:r w:rsidRPr="008C7E30">
        <w:rPr>
          <w:rStyle w:val="a4"/>
          <w:i/>
          <w:color w:val="333333"/>
          <w:sz w:val="22"/>
          <w:szCs w:val="22"/>
        </w:rPr>
        <w:t xml:space="preserve"> я</w:t>
      </w:r>
      <w:r w:rsidR="0073094C" w:rsidRPr="008C7E30">
        <w:rPr>
          <w:rStyle w:val="a4"/>
          <w:i/>
          <w:color w:val="333333"/>
          <w:sz w:val="22"/>
          <w:szCs w:val="22"/>
        </w:rPr>
        <w:t xml:space="preserve"> применять НПД </w:t>
      </w:r>
      <w:r w:rsidRPr="008C7E30">
        <w:rPr>
          <w:rStyle w:val="a4"/>
          <w:i/>
          <w:color w:val="333333"/>
          <w:sz w:val="22"/>
          <w:szCs w:val="22"/>
        </w:rPr>
        <w:t>в 2021 году</w:t>
      </w:r>
      <w:r w:rsidR="0073094C" w:rsidRPr="008C7E30">
        <w:rPr>
          <w:rStyle w:val="a4"/>
          <w:i/>
          <w:color w:val="333333"/>
          <w:sz w:val="22"/>
          <w:szCs w:val="22"/>
        </w:rPr>
        <w:t>?</w:t>
      </w:r>
    </w:p>
    <w:p w:rsidR="0073094C" w:rsidRPr="008C7E30" w:rsidRDefault="0073094C" w:rsidP="00BC1A14">
      <w:pPr>
        <w:pStyle w:val="a3"/>
        <w:shd w:val="clear" w:color="auto" w:fill="FFFFFF"/>
        <w:spacing w:before="0" w:beforeAutospacing="0" w:after="255" w:afterAutospacing="0" w:line="270" w:lineRule="atLeast"/>
        <w:jc w:val="both"/>
        <w:rPr>
          <w:color w:val="333333"/>
          <w:sz w:val="23"/>
          <w:szCs w:val="23"/>
        </w:rPr>
      </w:pPr>
      <w:r w:rsidRPr="008C7E30">
        <w:rPr>
          <w:color w:val="333333"/>
          <w:sz w:val="23"/>
          <w:szCs w:val="23"/>
        </w:rPr>
        <w:t>Да</w:t>
      </w:r>
      <w:r w:rsidR="00CA17BD">
        <w:rPr>
          <w:color w:val="333333"/>
          <w:sz w:val="23"/>
          <w:szCs w:val="23"/>
        </w:rPr>
        <w:t>,</w:t>
      </w:r>
      <w:r w:rsidRPr="008C7E30">
        <w:rPr>
          <w:color w:val="333333"/>
          <w:sz w:val="23"/>
          <w:szCs w:val="23"/>
        </w:rPr>
        <w:t> </w:t>
      </w:r>
      <w:r w:rsidR="00BC1A14" w:rsidRPr="008C7E30">
        <w:rPr>
          <w:color w:val="333333"/>
          <w:sz w:val="23"/>
          <w:szCs w:val="23"/>
        </w:rPr>
        <w:t xml:space="preserve">можете, </w:t>
      </w:r>
      <w:r w:rsidRPr="008C7E30">
        <w:rPr>
          <w:color w:val="333333"/>
          <w:sz w:val="23"/>
          <w:szCs w:val="23"/>
          <w:bdr w:val="none" w:sz="0" w:space="0" w:color="auto" w:frame="1"/>
        </w:rPr>
        <w:t>Закон № 422-ФЗ</w:t>
      </w:r>
      <w:r w:rsidRPr="008C7E30">
        <w:rPr>
          <w:color w:val="333333"/>
          <w:sz w:val="23"/>
          <w:szCs w:val="23"/>
        </w:rPr>
        <w:t> </w:t>
      </w:r>
      <w:r w:rsidRPr="008C7E30">
        <w:rPr>
          <w:color w:val="333333"/>
          <w:sz w:val="23"/>
          <w:szCs w:val="23"/>
          <w:bdr w:val="none" w:sz="0" w:space="0" w:color="auto" w:frame="1"/>
        </w:rPr>
        <w:t>не содержит</w:t>
      </w:r>
      <w:r w:rsidRPr="008C7E30">
        <w:rPr>
          <w:color w:val="333333"/>
          <w:sz w:val="23"/>
          <w:szCs w:val="23"/>
        </w:rPr>
        <w:t> ограничений на осуществление данной деятельности. Но при этом</w:t>
      </w:r>
      <w:r w:rsidR="00BA6182" w:rsidRPr="008C7E30">
        <w:rPr>
          <w:color w:val="333333"/>
          <w:sz w:val="23"/>
          <w:szCs w:val="23"/>
        </w:rPr>
        <w:t>,</w:t>
      </w:r>
      <w:r w:rsidRPr="008C7E30">
        <w:rPr>
          <w:color w:val="333333"/>
          <w:sz w:val="23"/>
          <w:szCs w:val="23"/>
        </w:rPr>
        <w:t xml:space="preserve"> </w:t>
      </w:r>
      <w:r w:rsidR="00BA6182" w:rsidRPr="008C7E30">
        <w:rPr>
          <w:color w:val="333333"/>
          <w:sz w:val="23"/>
          <w:szCs w:val="23"/>
        </w:rPr>
        <w:t>нужно</w:t>
      </w:r>
      <w:r w:rsidRPr="008C7E30">
        <w:rPr>
          <w:color w:val="333333"/>
          <w:sz w:val="23"/>
          <w:szCs w:val="23"/>
        </w:rPr>
        <w:t xml:space="preserve"> учитывать нормы о лицензировании деятельности (</w:t>
      </w:r>
      <w:r w:rsidRPr="008C7E30">
        <w:rPr>
          <w:color w:val="333333"/>
          <w:sz w:val="23"/>
          <w:szCs w:val="23"/>
          <w:bdr w:val="none" w:sz="0" w:space="0" w:color="auto" w:frame="1"/>
        </w:rPr>
        <w:t>ч. 2 ст. 4</w:t>
      </w:r>
      <w:r w:rsidRPr="008C7E30">
        <w:rPr>
          <w:color w:val="333333"/>
          <w:sz w:val="23"/>
          <w:szCs w:val="23"/>
        </w:rPr>
        <w:t>, </w:t>
      </w:r>
      <w:r w:rsidRPr="008C7E30">
        <w:rPr>
          <w:color w:val="333333"/>
          <w:sz w:val="23"/>
          <w:szCs w:val="23"/>
          <w:bdr w:val="none" w:sz="0" w:space="0" w:color="auto" w:frame="1"/>
        </w:rPr>
        <w:t>ч. 2 ст. 6 Закона № 422-ФЗ</w:t>
      </w:r>
      <w:r w:rsidRPr="008C7E30">
        <w:rPr>
          <w:color w:val="333333"/>
          <w:sz w:val="23"/>
          <w:szCs w:val="23"/>
        </w:rPr>
        <w:t>, ст. 12 Федерального закона от 4 мая 2011 г. № 99-ФЗ "</w:t>
      </w:r>
      <w:r w:rsidRPr="008C7E30">
        <w:rPr>
          <w:color w:val="333333"/>
          <w:sz w:val="23"/>
          <w:szCs w:val="23"/>
          <w:bdr w:val="none" w:sz="0" w:space="0" w:color="auto" w:frame="1"/>
        </w:rPr>
        <w:t>О лицензировании отдельных видов деятельности</w:t>
      </w:r>
      <w:r w:rsidRPr="008C7E30">
        <w:rPr>
          <w:color w:val="333333"/>
          <w:sz w:val="23"/>
          <w:szCs w:val="23"/>
        </w:rPr>
        <w:t>").</w:t>
      </w:r>
    </w:p>
    <w:p w:rsidR="0073094C" w:rsidRPr="008C7E30" w:rsidRDefault="0073094C" w:rsidP="0073094C">
      <w:pPr>
        <w:pStyle w:val="a3"/>
        <w:shd w:val="clear" w:color="auto" w:fill="FFFFFF"/>
        <w:spacing w:before="0" w:beforeAutospacing="0" w:after="255" w:afterAutospacing="0" w:line="270" w:lineRule="atLeast"/>
        <w:rPr>
          <w:rStyle w:val="a4"/>
          <w:color w:val="333333"/>
          <w:sz w:val="23"/>
          <w:szCs w:val="23"/>
        </w:rPr>
      </w:pPr>
    </w:p>
    <w:p w:rsidR="00BA6182" w:rsidRPr="00CA17BD" w:rsidRDefault="00CA17BD" w:rsidP="0073094C">
      <w:pPr>
        <w:pStyle w:val="a3"/>
        <w:shd w:val="clear" w:color="auto" w:fill="FFFFFF"/>
        <w:spacing w:before="0" w:beforeAutospacing="0" w:after="255" w:afterAutospacing="0" w:line="270" w:lineRule="atLeast"/>
        <w:rPr>
          <w:rStyle w:val="a4"/>
          <w:i/>
          <w:color w:val="333333"/>
          <w:sz w:val="22"/>
          <w:szCs w:val="22"/>
        </w:rPr>
      </w:pPr>
      <w:r>
        <w:rPr>
          <w:rStyle w:val="a4"/>
          <w:i/>
          <w:color w:val="333333"/>
          <w:sz w:val="22"/>
          <w:szCs w:val="22"/>
        </w:rPr>
        <w:t>Если я сдаю в а</w:t>
      </w:r>
      <w:r w:rsidR="00BA6182" w:rsidRPr="008C7E30">
        <w:rPr>
          <w:rStyle w:val="a4"/>
          <w:i/>
          <w:color w:val="333333"/>
          <w:sz w:val="22"/>
          <w:szCs w:val="22"/>
        </w:rPr>
        <w:t>ренд</w:t>
      </w:r>
      <w:r>
        <w:rPr>
          <w:rStyle w:val="a4"/>
          <w:i/>
          <w:color w:val="333333"/>
          <w:sz w:val="22"/>
          <w:szCs w:val="22"/>
        </w:rPr>
        <w:t>у</w:t>
      </w:r>
      <w:r w:rsidR="00BA6182" w:rsidRPr="008C7E30">
        <w:rPr>
          <w:rStyle w:val="a4"/>
          <w:i/>
          <w:color w:val="333333"/>
          <w:sz w:val="22"/>
          <w:szCs w:val="22"/>
        </w:rPr>
        <w:t xml:space="preserve"> нежи</w:t>
      </w:r>
      <w:r>
        <w:rPr>
          <w:rStyle w:val="a4"/>
          <w:i/>
          <w:color w:val="333333"/>
          <w:sz w:val="22"/>
          <w:szCs w:val="22"/>
        </w:rPr>
        <w:t>лое помещение</w:t>
      </w:r>
      <w:r w:rsidR="00BA6182" w:rsidRPr="008C7E30">
        <w:rPr>
          <w:rStyle w:val="a4"/>
          <w:i/>
          <w:color w:val="333333"/>
          <w:sz w:val="22"/>
          <w:szCs w:val="22"/>
        </w:rPr>
        <w:t xml:space="preserve"> (собственность) есть ли ограничения по </w:t>
      </w:r>
      <w:r>
        <w:rPr>
          <w:rStyle w:val="a4"/>
          <w:i/>
          <w:color w:val="333333"/>
          <w:sz w:val="22"/>
          <w:szCs w:val="22"/>
        </w:rPr>
        <w:t>площади для перехода на НПД</w:t>
      </w:r>
      <w:r w:rsidRPr="00CA17BD">
        <w:rPr>
          <w:rStyle w:val="a4"/>
          <w:i/>
          <w:color w:val="333333"/>
          <w:sz w:val="22"/>
          <w:szCs w:val="22"/>
        </w:rPr>
        <w:t>?</w:t>
      </w:r>
    </w:p>
    <w:p w:rsidR="0073094C" w:rsidRPr="008C7E30" w:rsidRDefault="00BA6182" w:rsidP="00BA6182">
      <w:pPr>
        <w:pStyle w:val="a3"/>
        <w:shd w:val="clear" w:color="auto" w:fill="FFFFFF"/>
        <w:spacing w:before="0" w:beforeAutospacing="0" w:after="255" w:afterAutospacing="0" w:line="270" w:lineRule="atLeast"/>
        <w:jc w:val="both"/>
        <w:rPr>
          <w:color w:val="333333"/>
          <w:sz w:val="23"/>
          <w:szCs w:val="23"/>
        </w:rPr>
      </w:pPr>
      <w:proofErr w:type="gramStart"/>
      <w:r w:rsidRPr="008C7E30">
        <w:rPr>
          <w:color w:val="333333"/>
          <w:sz w:val="23"/>
          <w:szCs w:val="23"/>
        </w:rPr>
        <w:t>П</w:t>
      </w:r>
      <w:r w:rsidR="0073094C" w:rsidRPr="008C7E30">
        <w:rPr>
          <w:color w:val="333333"/>
          <w:sz w:val="23"/>
          <w:szCs w:val="23"/>
        </w:rPr>
        <w:t>рименение НПД в отношении оказания услуг по сд</w:t>
      </w:r>
      <w:r w:rsidRPr="008C7E30">
        <w:rPr>
          <w:color w:val="333333"/>
          <w:sz w:val="23"/>
          <w:szCs w:val="23"/>
        </w:rPr>
        <w:t xml:space="preserve">аче в аренду нежилого помещения </w:t>
      </w:r>
      <w:r w:rsidR="0073094C" w:rsidRPr="008C7E30">
        <w:rPr>
          <w:color w:val="333333"/>
          <w:sz w:val="23"/>
          <w:szCs w:val="23"/>
        </w:rPr>
        <w:t xml:space="preserve">не </w:t>
      </w:r>
      <w:r w:rsidRPr="008C7E30">
        <w:rPr>
          <w:color w:val="333333"/>
          <w:sz w:val="23"/>
          <w:szCs w:val="23"/>
        </w:rPr>
        <w:t>предусмотрено</w:t>
      </w:r>
      <w:r w:rsidR="0073094C" w:rsidRPr="008C7E30">
        <w:rPr>
          <w:color w:val="333333"/>
          <w:sz w:val="23"/>
          <w:szCs w:val="23"/>
        </w:rPr>
        <w:t>, поскольку объектом налогообложения не являются доходы от передачи имущественных прав на недвижимое имущество, за исключением аренды (найма) жилых помещений (</w:t>
      </w:r>
      <w:hyperlink r:id="rId5" w:anchor="block_623" w:history="1">
        <w:r w:rsidR="0073094C" w:rsidRPr="008C7E30">
          <w:rPr>
            <w:color w:val="333333"/>
            <w:sz w:val="23"/>
            <w:szCs w:val="23"/>
          </w:rPr>
          <w:t>п. 3 ч. 2 ст. 6 Закона № 422-ФЗ</w:t>
        </w:r>
      </w:hyperlink>
      <w:r w:rsidR="0073094C" w:rsidRPr="008C7E30">
        <w:rPr>
          <w:color w:val="333333"/>
          <w:sz w:val="23"/>
          <w:szCs w:val="23"/>
        </w:rPr>
        <w:t>, </w:t>
      </w:r>
      <w:hyperlink r:id="rId6" w:history="1">
        <w:r w:rsidR="0073094C" w:rsidRPr="008C7E30">
          <w:rPr>
            <w:color w:val="333333"/>
            <w:sz w:val="23"/>
            <w:szCs w:val="23"/>
          </w:rPr>
          <w:t>Письмо Департамента налоговой и таможенной</w:t>
        </w:r>
        <w:proofErr w:type="gramEnd"/>
        <w:r w:rsidR="0073094C" w:rsidRPr="008C7E30">
          <w:rPr>
            <w:color w:val="333333"/>
            <w:sz w:val="23"/>
            <w:szCs w:val="23"/>
          </w:rPr>
          <w:t xml:space="preserve"> </w:t>
        </w:r>
        <w:proofErr w:type="gramStart"/>
        <w:r w:rsidR="0073094C" w:rsidRPr="008C7E30">
          <w:rPr>
            <w:color w:val="333333"/>
            <w:sz w:val="23"/>
            <w:szCs w:val="23"/>
          </w:rPr>
          <w:t>политики Минфина России от 27</w:t>
        </w:r>
        <w:proofErr w:type="gramEnd"/>
        <w:r w:rsidR="0073094C" w:rsidRPr="008C7E30">
          <w:rPr>
            <w:color w:val="333333"/>
            <w:sz w:val="23"/>
            <w:szCs w:val="23"/>
          </w:rPr>
          <w:t xml:space="preserve"> декабря 2019 г. № 03-11-11/102607</w:t>
        </w:r>
      </w:hyperlink>
      <w:r w:rsidR="0073094C" w:rsidRPr="008C7E30">
        <w:rPr>
          <w:color w:val="333333"/>
          <w:sz w:val="23"/>
          <w:szCs w:val="23"/>
        </w:rPr>
        <w:t>).</w:t>
      </w:r>
    </w:p>
    <w:p w:rsidR="00B10A2C" w:rsidRPr="008C7E30" w:rsidRDefault="00CA17BD">
      <w:pPr>
        <w:rPr>
          <w:rFonts w:ascii="Times New Roman" w:hAnsi="Times New Roman" w:cs="Times New Roman"/>
        </w:rPr>
      </w:pPr>
    </w:p>
    <w:p w:rsidR="00A860F6" w:rsidRPr="00CA17BD" w:rsidRDefault="00CA17BD" w:rsidP="00C12725">
      <w:pPr>
        <w:jc w:val="both"/>
        <w:rPr>
          <w:rFonts w:ascii="Times New Roman" w:eastAsia="Arial Unicode MS" w:hAnsi="Times New Roman" w:cs="Times New Roman"/>
          <w:b/>
          <w:bCs/>
          <w:i/>
          <w:color w:val="000000"/>
          <w:shd w:val="clear" w:color="auto" w:fill="FFFFFF"/>
        </w:rPr>
      </w:pPr>
      <w:r w:rsidRPr="00CA17BD">
        <w:rPr>
          <w:rFonts w:ascii="Times New Roman" w:eastAsia="Arial Unicode MS" w:hAnsi="Times New Roman" w:cs="Times New Roman"/>
          <w:b/>
          <w:bCs/>
          <w:i/>
          <w:color w:val="000000"/>
          <w:shd w:val="clear" w:color="auto" w:fill="FFFFFF"/>
        </w:rPr>
        <w:t>Я занимаюсь п</w:t>
      </w:r>
      <w:r w:rsidR="00A860F6" w:rsidRPr="00CA17BD">
        <w:rPr>
          <w:rFonts w:ascii="Times New Roman" w:eastAsia="Arial Unicode MS" w:hAnsi="Times New Roman" w:cs="Times New Roman"/>
          <w:b/>
          <w:bCs/>
          <w:i/>
          <w:color w:val="000000"/>
          <w:shd w:val="clear" w:color="auto" w:fill="FFFFFF"/>
        </w:rPr>
        <w:t>еревозк</w:t>
      </w:r>
      <w:r w:rsidRPr="00CA17BD">
        <w:rPr>
          <w:rFonts w:ascii="Times New Roman" w:eastAsia="Arial Unicode MS" w:hAnsi="Times New Roman" w:cs="Times New Roman"/>
          <w:b/>
          <w:bCs/>
          <w:i/>
          <w:color w:val="000000"/>
          <w:shd w:val="clear" w:color="auto" w:fill="FFFFFF"/>
        </w:rPr>
        <w:t>ой</w:t>
      </w:r>
      <w:r w:rsidR="00A860F6" w:rsidRPr="00CA17BD">
        <w:rPr>
          <w:rFonts w:ascii="Times New Roman" w:eastAsia="Arial Unicode MS" w:hAnsi="Times New Roman" w:cs="Times New Roman"/>
          <w:b/>
          <w:bCs/>
          <w:i/>
          <w:color w:val="000000"/>
          <w:shd w:val="clear" w:color="auto" w:fill="FFFFFF"/>
        </w:rPr>
        <w:t xml:space="preserve"> ТБО</w:t>
      </w:r>
      <w:r w:rsidRPr="00CA17BD">
        <w:rPr>
          <w:rFonts w:ascii="Times New Roman" w:eastAsia="Arial Unicode MS" w:hAnsi="Times New Roman" w:cs="Times New Roman"/>
          <w:b/>
          <w:bCs/>
          <w:i/>
          <w:color w:val="000000"/>
          <w:shd w:val="clear" w:color="auto" w:fill="FFFFFF"/>
        </w:rPr>
        <w:t>.</w:t>
      </w:r>
      <w:r w:rsidR="00A860F6" w:rsidRPr="00CA17BD">
        <w:rPr>
          <w:rFonts w:ascii="Times New Roman" w:eastAsia="Arial Unicode MS" w:hAnsi="Times New Roman" w:cs="Times New Roman"/>
          <w:b/>
          <w:bCs/>
          <w:i/>
          <w:color w:val="000000"/>
          <w:shd w:val="clear" w:color="auto" w:fill="FFFFFF"/>
        </w:rPr>
        <w:t xml:space="preserve"> </w:t>
      </w:r>
      <w:r w:rsidRPr="00CA17BD">
        <w:rPr>
          <w:rFonts w:ascii="Times New Roman" w:eastAsia="Arial Unicode MS" w:hAnsi="Times New Roman" w:cs="Times New Roman"/>
          <w:b/>
          <w:bCs/>
          <w:i/>
          <w:color w:val="000000"/>
          <w:shd w:val="clear" w:color="auto" w:fill="FFFFFF"/>
        </w:rPr>
        <w:t>Является ли э</w:t>
      </w:r>
      <w:r w:rsidR="00A860F6" w:rsidRPr="00CA17BD">
        <w:rPr>
          <w:rFonts w:ascii="Times New Roman" w:eastAsia="Arial Unicode MS" w:hAnsi="Times New Roman" w:cs="Times New Roman"/>
          <w:b/>
          <w:bCs/>
          <w:i/>
          <w:color w:val="000000"/>
          <w:shd w:val="clear" w:color="auto" w:fill="FFFFFF"/>
        </w:rPr>
        <w:t>то услуг</w:t>
      </w:r>
      <w:r w:rsidRPr="00CA17BD">
        <w:rPr>
          <w:rFonts w:ascii="Times New Roman" w:eastAsia="Arial Unicode MS" w:hAnsi="Times New Roman" w:cs="Times New Roman"/>
          <w:b/>
          <w:bCs/>
          <w:i/>
          <w:color w:val="000000"/>
          <w:shd w:val="clear" w:color="auto" w:fill="FFFFFF"/>
        </w:rPr>
        <w:t>ой,</w:t>
      </w:r>
      <w:r w:rsidR="00A860F6" w:rsidRPr="00CA17BD">
        <w:rPr>
          <w:rFonts w:ascii="Times New Roman" w:eastAsia="Arial Unicode MS" w:hAnsi="Times New Roman" w:cs="Times New Roman"/>
          <w:b/>
          <w:bCs/>
          <w:i/>
          <w:color w:val="000000"/>
          <w:shd w:val="clear" w:color="auto" w:fill="FFFFFF"/>
        </w:rPr>
        <w:t xml:space="preserve"> и </w:t>
      </w:r>
      <w:r w:rsidRPr="00CA17BD">
        <w:rPr>
          <w:rFonts w:ascii="Times New Roman" w:eastAsia="Arial Unicode MS" w:hAnsi="Times New Roman" w:cs="Times New Roman"/>
          <w:b/>
          <w:bCs/>
          <w:i/>
          <w:color w:val="000000"/>
          <w:shd w:val="clear" w:color="auto" w:fill="FFFFFF"/>
        </w:rPr>
        <w:t>могу ли я перейти на патентную систему</w:t>
      </w:r>
      <w:r w:rsidR="00A860F6" w:rsidRPr="00CA17BD">
        <w:rPr>
          <w:rFonts w:ascii="Times New Roman" w:eastAsia="Arial Unicode MS" w:hAnsi="Times New Roman" w:cs="Times New Roman"/>
          <w:b/>
          <w:bCs/>
          <w:i/>
          <w:color w:val="000000"/>
          <w:shd w:val="clear" w:color="auto" w:fill="FFFFFF"/>
        </w:rPr>
        <w:t>?</w:t>
      </w:r>
    </w:p>
    <w:p w:rsidR="00A860F6" w:rsidRPr="008C7E30" w:rsidRDefault="00EC0C0D" w:rsidP="00EC0C0D">
      <w:pPr>
        <w:jc w:val="both"/>
        <w:rPr>
          <w:rFonts w:ascii="Times New Roman" w:hAnsi="Times New Roman" w:cs="Times New Roman"/>
          <w:color w:val="000000"/>
          <w:shd w:val="clear" w:color="auto" w:fill="FFFFFF"/>
        </w:rPr>
      </w:pPr>
      <w:r w:rsidRPr="008C7E30">
        <w:rPr>
          <w:rFonts w:ascii="Times New Roman" w:hAnsi="Times New Roman" w:cs="Times New Roman"/>
          <w:color w:val="000000"/>
          <w:shd w:val="clear" w:color="auto" w:fill="FFFFFF"/>
        </w:rPr>
        <w:t>Нет, услуги вывоза ТБО не могут облагаться на основе ПСН. Так как вывоз отходов нельзя отнести к договору перевозки груза. Деятельность по вывозу мусора не является перевозкой и регулируется д</w:t>
      </w:r>
      <w:bookmarkStart w:id="0" w:name="_GoBack"/>
      <w:bookmarkEnd w:id="0"/>
      <w:r w:rsidRPr="008C7E30">
        <w:rPr>
          <w:rFonts w:ascii="Times New Roman" w:hAnsi="Times New Roman" w:cs="Times New Roman"/>
          <w:color w:val="000000"/>
          <w:shd w:val="clear" w:color="auto" w:fill="FFFFFF"/>
        </w:rPr>
        <w:t>ругими нормативными актами (не главой 40 ГК РФ, а законом от 24.06.1998 N 89-ФЗ «Об отходах производства и потребления»).</w:t>
      </w:r>
    </w:p>
    <w:p w:rsidR="00EC0C0D" w:rsidRPr="008C7E30" w:rsidRDefault="00EC0C0D" w:rsidP="00EC0C0D">
      <w:pPr>
        <w:jc w:val="both"/>
        <w:rPr>
          <w:rFonts w:ascii="Times New Roman" w:hAnsi="Times New Roman" w:cs="Times New Roman"/>
          <w:color w:val="000000"/>
          <w:shd w:val="clear" w:color="auto" w:fill="FFFFFF"/>
        </w:rPr>
      </w:pPr>
    </w:p>
    <w:p w:rsidR="00EC0C0D" w:rsidRPr="008C7E30" w:rsidRDefault="008C7259" w:rsidP="00EC0C0D">
      <w:pPr>
        <w:jc w:val="both"/>
        <w:rPr>
          <w:rFonts w:ascii="Times New Roman" w:hAnsi="Times New Roman" w:cs="Times New Roman"/>
          <w:b/>
          <w:i/>
          <w:color w:val="000000"/>
          <w:shd w:val="clear" w:color="auto" w:fill="FFFFFF"/>
        </w:rPr>
      </w:pPr>
      <w:r w:rsidRPr="008C7E30">
        <w:rPr>
          <w:rFonts w:ascii="Times New Roman" w:hAnsi="Times New Roman" w:cs="Times New Roman"/>
          <w:b/>
          <w:i/>
          <w:color w:val="000000"/>
          <w:shd w:val="clear" w:color="auto" w:fill="FFFFFF"/>
        </w:rPr>
        <w:t>У индивидуального предпринимателя имеется а</w:t>
      </w:r>
      <w:r w:rsidR="00EC0C0D" w:rsidRPr="008C7E30">
        <w:rPr>
          <w:rFonts w:ascii="Times New Roman" w:hAnsi="Times New Roman" w:cs="Times New Roman"/>
          <w:b/>
          <w:i/>
          <w:color w:val="000000"/>
          <w:shd w:val="clear" w:color="auto" w:fill="FFFFFF"/>
        </w:rPr>
        <w:t>втомойка без работников</w:t>
      </w:r>
      <w:r w:rsidRPr="008C7E30">
        <w:rPr>
          <w:rFonts w:ascii="Times New Roman" w:hAnsi="Times New Roman" w:cs="Times New Roman"/>
          <w:b/>
          <w:i/>
          <w:color w:val="000000"/>
          <w:shd w:val="clear" w:color="auto" w:fill="FFFFFF"/>
        </w:rPr>
        <w:t>. Может ли он применять НПД или ПСН?</w:t>
      </w:r>
    </w:p>
    <w:p w:rsidR="008C7259" w:rsidRPr="008C7E30" w:rsidRDefault="008C7259" w:rsidP="00C70AE6">
      <w:pPr>
        <w:pStyle w:val="a3"/>
        <w:shd w:val="clear" w:color="auto" w:fill="FFFFFF"/>
        <w:spacing w:before="0" w:beforeAutospacing="0" w:after="300" w:afterAutospacing="0"/>
        <w:jc w:val="both"/>
        <w:rPr>
          <w:color w:val="000000"/>
          <w:shd w:val="clear" w:color="auto" w:fill="FFFFFF"/>
        </w:rPr>
      </w:pPr>
      <w:r w:rsidRPr="008C7E30">
        <w:rPr>
          <w:color w:val="000000"/>
          <w:shd w:val="clear" w:color="auto" w:fill="FFFFFF"/>
        </w:rPr>
        <w:t>Услуги по представлению физлицам во временное пользование автоматических сре</w:t>
      </w:r>
      <w:proofErr w:type="gramStart"/>
      <w:r w:rsidRPr="008C7E30">
        <w:rPr>
          <w:color w:val="000000"/>
          <w:shd w:val="clear" w:color="auto" w:fill="FFFFFF"/>
        </w:rPr>
        <w:t>дств дл</w:t>
      </w:r>
      <w:proofErr w:type="gramEnd"/>
      <w:r w:rsidRPr="008C7E30">
        <w:rPr>
          <w:color w:val="000000"/>
          <w:shd w:val="clear" w:color="auto" w:fill="FFFFFF"/>
        </w:rPr>
        <w:t xml:space="preserve">я самостоятельной мойки машин не могут быть переведены на </w:t>
      </w:r>
      <w:r w:rsidR="00C70AE6" w:rsidRPr="008C7E30">
        <w:rPr>
          <w:color w:val="000000"/>
          <w:shd w:val="clear" w:color="auto" w:fill="FFFFFF"/>
        </w:rPr>
        <w:t>уплату налога на профессиональный доход</w:t>
      </w:r>
      <w:r w:rsidRPr="008C7E30">
        <w:rPr>
          <w:color w:val="000000"/>
          <w:shd w:val="clear" w:color="auto" w:fill="FFFFFF"/>
        </w:rPr>
        <w:t>.</w:t>
      </w:r>
    </w:p>
    <w:p w:rsidR="00C70AE6" w:rsidRPr="008C7E30" w:rsidRDefault="00C70AE6" w:rsidP="00C70AE6">
      <w:pPr>
        <w:pStyle w:val="a3"/>
        <w:shd w:val="clear" w:color="auto" w:fill="FFFFFF"/>
        <w:spacing w:before="0" w:beforeAutospacing="0" w:after="0" w:afterAutospacing="0"/>
        <w:jc w:val="both"/>
        <w:rPr>
          <w:color w:val="000000"/>
          <w:shd w:val="clear" w:color="auto" w:fill="FFFFFF"/>
        </w:rPr>
      </w:pPr>
      <w:r w:rsidRPr="008C7E30">
        <w:rPr>
          <w:color w:val="000000"/>
          <w:shd w:val="clear" w:color="auto" w:fill="FFFFFF"/>
        </w:rPr>
        <w:t>Пунктом 2, ст. 6, федерального закона от 27.11.2018 N 422-ФЗ (ред. от 08.06.2020) "О проведении эксперимента по установлению специального налогового режима "Налог на профессиональный доход", установлено, что для целей настоящего Федерального закона не признаются объектом налогообложения доходы от передачи имущественных прав на недвижимое имущество (за исключением аренды (найма) жилых помещений)</w:t>
      </w:r>
    </w:p>
    <w:p w:rsidR="008C7259" w:rsidRPr="008C7E30" w:rsidRDefault="008C7259" w:rsidP="00C70AE6">
      <w:pPr>
        <w:pStyle w:val="a3"/>
        <w:shd w:val="clear" w:color="auto" w:fill="FFFFFF"/>
        <w:spacing w:before="0" w:beforeAutospacing="0" w:after="0" w:afterAutospacing="0"/>
        <w:jc w:val="both"/>
        <w:rPr>
          <w:color w:val="000000"/>
          <w:shd w:val="clear" w:color="auto" w:fill="FFFFFF"/>
        </w:rPr>
      </w:pPr>
      <w:r w:rsidRPr="008C7E30">
        <w:rPr>
          <w:color w:val="000000"/>
          <w:shd w:val="clear" w:color="auto" w:fill="FFFFFF"/>
        </w:rPr>
        <w:t xml:space="preserve">Следовательно, в </w:t>
      </w:r>
      <w:r w:rsidR="00C70AE6" w:rsidRPr="008C7E30">
        <w:rPr>
          <w:color w:val="000000"/>
          <w:shd w:val="clear" w:color="auto" w:fill="FFFFFF"/>
        </w:rPr>
        <w:t xml:space="preserve">отношении таких услуг применение НПД </w:t>
      </w:r>
      <w:r w:rsidRPr="008C7E30">
        <w:rPr>
          <w:color w:val="000000"/>
          <w:shd w:val="clear" w:color="auto" w:fill="FFFFFF"/>
        </w:rPr>
        <w:t>не</w:t>
      </w:r>
      <w:r w:rsidR="00C70AE6" w:rsidRPr="008C7E30">
        <w:rPr>
          <w:color w:val="000000"/>
          <w:shd w:val="clear" w:color="auto" w:fill="FFFFFF"/>
        </w:rPr>
        <w:t xml:space="preserve"> предусмотрено</w:t>
      </w:r>
      <w:r w:rsidRPr="008C7E30">
        <w:rPr>
          <w:color w:val="000000"/>
          <w:shd w:val="clear" w:color="auto" w:fill="FFFFFF"/>
        </w:rPr>
        <w:t>.</w:t>
      </w:r>
    </w:p>
    <w:p w:rsidR="00987466" w:rsidRPr="008C7E30" w:rsidRDefault="00987466" w:rsidP="00C70AE6">
      <w:pPr>
        <w:pStyle w:val="a3"/>
        <w:shd w:val="clear" w:color="auto" w:fill="FFFFFF"/>
        <w:spacing w:before="0" w:beforeAutospacing="0" w:after="0" w:afterAutospacing="0"/>
        <w:jc w:val="both"/>
        <w:rPr>
          <w:color w:val="000000"/>
          <w:shd w:val="clear" w:color="auto" w:fill="FFFFFF"/>
        </w:rPr>
      </w:pPr>
    </w:p>
    <w:p w:rsidR="00987466" w:rsidRPr="008C7E30" w:rsidRDefault="00987466" w:rsidP="00C70AE6">
      <w:pPr>
        <w:pStyle w:val="a3"/>
        <w:shd w:val="clear" w:color="auto" w:fill="FFFFFF"/>
        <w:spacing w:before="0" w:beforeAutospacing="0" w:after="0" w:afterAutospacing="0"/>
        <w:jc w:val="both"/>
        <w:rPr>
          <w:color w:val="000000"/>
          <w:shd w:val="clear" w:color="auto" w:fill="FFFFFF"/>
        </w:rPr>
      </w:pPr>
      <w:r w:rsidRPr="008C7E30">
        <w:rPr>
          <w:color w:val="000000"/>
          <w:shd w:val="clear" w:color="auto" w:fill="FFFFFF"/>
        </w:rPr>
        <w:t xml:space="preserve">Вместе с тем, </w:t>
      </w:r>
      <w:r w:rsidR="00C12725" w:rsidRPr="008C7E30">
        <w:rPr>
          <w:color w:val="000000"/>
          <w:shd w:val="clear" w:color="auto" w:fill="FFFFFF"/>
        </w:rPr>
        <w:t>индивидуальные предприниматели, осуществляющие предпринимательскую деятельность по оказанию услуг по мойке транспортных средств с использованием оборудования самообслуживания, в отношении указанного вида деятельности вправе применять патентную систему налогообложения.</w:t>
      </w:r>
    </w:p>
    <w:p w:rsidR="008C7259" w:rsidRPr="008C7259" w:rsidRDefault="008C7259" w:rsidP="00EC0C0D">
      <w:pPr>
        <w:jc w:val="both"/>
        <w:rPr>
          <w:rFonts w:ascii="Arial" w:eastAsia="Times New Roman" w:hAnsi="Arial" w:cs="Arial"/>
          <w:color w:val="000000"/>
          <w:sz w:val="24"/>
          <w:szCs w:val="24"/>
          <w:shd w:val="clear" w:color="auto" w:fill="FFFFFF"/>
          <w:lang w:eastAsia="ru-RU"/>
        </w:rPr>
      </w:pPr>
    </w:p>
    <w:sectPr w:rsidR="008C7259" w:rsidRPr="008C7259" w:rsidSect="008C7259">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4C"/>
    <w:rsid w:val="0073094C"/>
    <w:rsid w:val="008C7259"/>
    <w:rsid w:val="008C7E30"/>
    <w:rsid w:val="00987466"/>
    <w:rsid w:val="009956DF"/>
    <w:rsid w:val="00A860F6"/>
    <w:rsid w:val="00BA6182"/>
    <w:rsid w:val="00BC1A14"/>
    <w:rsid w:val="00C12725"/>
    <w:rsid w:val="00C70AE6"/>
    <w:rsid w:val="00CA17BD"/>
    <w:rsid w:val="00D14CF5"/>
    <w:rsid w:val="00EC0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094C"/>
    <w:rPr>
      <w:b/>
      <w:bCs/>
    </w:rPr>
  </w:style>
  <w:style w:type="character" w:styleId="a5">
    <w:name w:val="Hyperlink"/>
    <w:basedOn w:val="a0"/>
    <w:uiPriority w:val="99"/>
    <w:semiHidden/>
    <w:unhideWhenUsed/>
    <w:rsid w:val="0073094C"/>
    <w:rPr>
      <w:color w:val="0000FF"/>
      <w:u w:val="single"/>
    </w:rPr>
  </w:style>
  <w:style w:type="paragraph" w:styleId="a6">
    <w:name w:val="Balloon Text"/>
    <w:basedOn w:val="a"/>
    <w:link w:val="a7"/>
    <w:uiPriority w:val="99"/>
    <w:semiHidden/>
    <w:unhideWhenUsed/>
    <w:rsid w:val="00C70A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A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094C"/>
    <w:rPr>
      <w:b/>
      <w:bCs/>
    </w:rPr>
  </w:style>
  <w:style w:type="character" w:styleId="a5">
    <w:name w:val="Hyperlink"/>
    <w:basedOn w:val="a0"/>
    <w:uiPriority w:val="99"/>
    <w:semiHidden/>
    <w:unhideWhenUsed/>
    <w:rsid w:val="0073094C"/>
    <w:rPr>
      <w:color w:val="0000FF"/>
      <w:u w:val="single"/>
    </w:rPr>
  </w:style>
  <w:style w:type="paragraph" w:styleId="a6">
    <w:name w:val="Balloon Text"/>
    <w:basedOn w:val="a"/>
    <w:link w:val="a7"/>
    <w:uiPriority w:val="99"/>
    <w:semiHidden/>
    <w:unhideWhenUsed/>
    <w:rsid w:val="00C70A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16653">
      <w:bodyDiv w:val="1"/>
      <w:marLeft w:val="0"/>
      <w:marRight w:val="0"/>
      <w:marTop w:val="0"/>
      <w:marBottom w:val="0"/>
      <w:divBdr>
        <w:top w:val="none" w:sz="0" w:space="0" w:color="auto"/>
        <w:left w:val="none" w:sz="0" w:space="0" w:color="auto"/>
        <w:bottom w:val="none" w:sz="0" w:space="0" w:color="auto"/>
        <w:right w:val="none" w:sz="0" w:space="0" w:color="auto"/>
      </w:divBdr>
    </w:div>
    <w:div w:id="1165432955">
      <w:bodyDiv w:val="1"/>
      <w:marLeft w:val="0"/>
      <w:marRight w:val="0"/>
      <w:marTop w:val="0"/>
      <w:marBottom w:val="0"/>
      <w:divBdr>
        <w:top w:val="none" w:sz="0" w:space="0" w:color="auto"/>
        <w:left w:val="none" w:sz="0" w:space="0" w:color="auto"/>
        <w:bottom w:val="none" w:sz="0" w:space="0" w:color="auto"/>
        <w:right w:val="none" w:sz="0" w:space="0" w:color="auto"/>
      </w:divBdr>
    </w:div>
    <w:div w:id="12868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73530514/" TargetMode="External"/><Relationship Id="rId5" Type="http://schemas.openxmlformats.org/officeDocument/2006/relationships/hyperlink" Target="http://base.garant.ru/72113648/8b7b3c1c76e91f88d33c08b3736aa6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7900-00-306</dc:creator>
  <cp:lastModifiedBy>Кулиев Низами Чингиз оглы</cp:lastModifiedBy>
  <cp:revision>3</cp:revision>
  <cp:lastPrinted>2020-11-17T06:38:00Z</cp:lastPrinted>
  <dcterms:created xsi:type="dcterms:W3CDTF">2020-11-18T00:03:00Z</dcterms:created>
  <dcterms:modified xsi:type="dcterms:W3CDTF">2020-11-18T00:12:00Z</dcterms:modified>
</cp:coreProperties>
</file>