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20" w:rsidRDefault="00F92720" w:rsidP="006D0B5A">
      <w:pPr>
        <w:jc w:val="center"/>
        <w:rPr>
          <w:b/>
          <w:szCs w:val="26"/>
        </w:rPr>
      </w:pPr>
      <w:r>
        <w:rPr>
          <w:b/>
          <w:szCs w:val="26"/>
        </w:rPr>
        <w:t>СПРАВКА</w:t>
      </w:r>
    </w:p>
    <w:p w:rsidR="00F92720" w:rsidRDefault="00F92720" w:rsidP="006D0B5A">
      <w:pPr>
        <w:jc w:val="center"/>
        <w:rPr>
          <w:b/>
          <w:szCs w:val="26"/>
        </w:rPr>
      </w:pPr>
      <w:bookmarkStart w:id="0" w:name="_GoBack"/>
      <w:bookmarkEnd w:id="0"/>
    </w:p>
    <w:p w:rsidR="005D1C09" w:rsidRPr="00F92720" w:rsidRDefault="006D0B5A" w:rsidP="006D0B5A">
      <w:pPr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0E2BC6">
        <w:rPr>
          <w:b/>
          <w:szCs w:val="26"/>
        </w:rPr>
        <w:t xml:space="preserve"> работе с обращениями граждан </w:t>
      </w:r>
      <w:r>
        <w:rPr>
          <w:b/>
          <w:szCs w:val="26"/>
        </w:rPr>
        <w:t>и организаций,</w:t>
      </w:r>
      <w:r w:rsidRPr="000E2BC6">
        <w:rPr>
          <w:b/>
          <w:szCs w:val="26"/>
        </w:rPr>
        <w:t xml:space="preserve"> запросами пользователей информацией</w:t>
      </w:r>
      <w:r w:rsidRPr="006D0B5A">
        <w:rPr>
          <w:b/>
          <w:szCs w:val="26"/>
        </w:rPr>
        <w:t xml:space="preserve"> </w:t>
      </w:r>
      <w:r w:rsidRPr="000E2BC6">
        <w:rPr>
          <w:b/>
          <w:szCs w:val="26"/>
        </w:rPr>
        <w:t>в налоговых органах Тверской области</w:t>
      </w:r>
      <w:r w:rsidRPr="006D0B5A">
        <w:rPr>
          <w:b/>
          <w:szCs w:val="26"/>
        </w:rPr>
        <w:t xml:space="preserve"> </w:t>
      </w:r>
      <w:r w:rsidRPr="00E64A97">
        <w:rPr>
          <w:b/>
          <w:szCs w:val="26"/>
        </w:rPr>
        <w:t>во II</w:t>
      </w:r>
      <w:r>
        <w:rPr>
          <w:szCs w:val="26"/>
        </w:rPr>
        <w:t xml:space="preserve"> </w:t>
      </w:r>
      <w:r w:rsidRPr="000D6684">
        <w:rPr>
          <w:b/>
          <w:szCs w:val="26"/>
        </w:rPr>
        <w:t>квартале 20</w:t>
      </w:r>
      <w:r>
        <w:rPr>
          <w:b/>
          <w:szCs w:val="26"/>
        </w:rPr>
        <w:t>24</w:t>
      </w:r>
      <w:r w:rsidRPr="000D6684">
        <w:rPr>
          <w:b/>
          <w:szCs w:val="26"/>
        </w:rPr>
        <w:t xml:space="preserve"> года</w:t>
      </w:r>
    </w:p>
    <w:p w:rsidR="006D0B5A" w:rsidRPr="00F92720" w:rsidRDefault="006D0B5A" w:rsidP="006D0B5A">
      <w:pPr>
        <w:jc w:val="center"/>
        <w:rPr>
          <w:b/>
          <w:szCs w:val="26"/>
        </w:rPr>
      </w:pP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B94167">
        <w:rPr>
          <w:sz w:val="24"/>
          <w:szCs w:val="24"/>
        </w:rPr>
        <w:t xml:space="preserve">В Управление Федеральной налоговой службы по Тверской области (далее – Управление) </w:t>
      </w:r>
      <w:r w:rsidRPr="00E64A97">
        <w:rPr>
          <w:sz w:val="24"/>
          <w:szCs w:val="24"/>
        </w:rPr>
        <w:t>во II</w:t>
      </w:r>
      <w:r w:rsidRPr="00B94167">
        <w:rPr>
          <w:sz w:val="24"/>
          <w:szCs w:val="24"/>
        </w:rPr>
        <w:t xml:space="preserve"> квартале 202</w:t>
      </w:r>
      <w:r>
        <w:rPr>
          <w:sz w:val="24"/>
          <w:szCs w:val="24"/>
        </w:rPr>
        <w:t>4</w:t>
      </w:r>
      <w:r w:rsidRPr="00B94167">
        <w:rPr>
          <w:sz w:val="24"/>
          <w:szCs w:val="24"/>
        </w:rPr>
        <w:t xml:space="preserve"> года поступило на рассмотрение </w:t>
      </w:r>
      <w:r>
        <w:rPr>
          <w:sz w:val="24"/>
          <w:szCs w:val="24"/>
        </w:rPr>
        <w:t>8 753</w:t>
      </w:r>
      <w:r w:rsidRPr="00B94167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я</w:t>
      </w:r>
      <w:r w:rsidRPr="00B94167">
        <w:rPr>
          <w:sz w:val="24"/>
          <w:szCs w:val="24"/>
        </w:rPr>
        <w:t xml:space="preserve"> граждан и организаций. Необходимо отметить, что все большую популярность набирает пользование электронными сервисами ФНС России, которые позволяют направить заявление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B94167">
        <w:rPr>
          <w:sz w:val="24"/>
          <w:szCs w:val="24"/>
        </w:rPr>
        <w:t>Интернет-сервисами</w:t>
      </w:r>
      <w:proofErr w:type="gramEnd"/>
      <w:r w:rsidRPr="00B94167">
        <w:rPr>
          <w:sz w:val="24"/>
          <w:szCs w:val="24"/>
        </w:rPr>
        <w:t xml:space="preserve"> воспользовались </w:t>
      </w:r>
      <w:r>
        <w:rPr>
          <w:sz w:val="24"/>
          <w:szCs w:val="24"/>
        </w:rPr>
        <w:t>82,57</w:t>
      </w:r>
      <w:r w:rsidRPr="00B94167">
        <w:rPr>
          <w:sz w:val="24"/>
          <w:szCs w:val="24"/>
        </w:rPr>
        <w:t>% граждан (</w:t>
      </w:r>
      <w:r>
        <w:rPr>
          <w:sz w:val="24"/>
          <w:szCs w:val="24"/>
        </w:rPr>
        <w:t>7 227 </w:t>
      </w:r>
      <w:proofErr w:type="spellStart"/>
      <w:r w:rsidRPr="00B94167">
        <w:rPr>
          <w:sz w:val="24"/>
          <w:szCs w:val="24"/>
        </w:rPr>
        <w:t>обра</w:t>
      </w:r>
      <w:r>
        <w:rPr>
          <w:sz w:val="24"/>
          <w:szCs w:val="24"/>
        </w:rPr>
        <w:t>-</w:t>
      </w:r>
      <w:r w:rsidRPr="00B94167">
        <w:rPr>
          <w:sz w:val="24"/>
          <w:szCs w:val="24"/>
        </w:rPr>
        <w:t>щени</w:t>
      </w:r>
      <w:r>
        <w:rPr>
          <w:sz w:val="24"/>
          <w:szCs w:val="24"/>
        </w:rPr>
        <w:t>й</w:t>
      </w:r>
      <w:proofErr w:type="spellEnd"/>
      <w:r w:rsidRPr="00B94167">
        <w:rPr>
          <w:sz w:val="24"/>
          <w:szCs w:val="24"/>
        </w:rPr>
        <w:t xml:space="preserve">). </w:t>
      </w:r>
      <w:r>
        <w:rPr>
          <w:sz w:val="24"/>
          <w:szCs w:val="24"/>
        </w:rPr>
        <w:t>Статистика приведена в приложении №1.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220317">
        <w:rPr>
          <w:sz w:val="24"/>
          <w:szCs w:val="24"/>
        </w:rPr>
        <w:t>Значительное</w:t>
      </w:r>
      <w:proofErr w:type="gramEnd"/>
      <w:r w:rsidRPr="00220317">
        <w:rPr>
          <w:sz w:val="24"/>
          <w:szCs w:val="24"/>
        </w:rPr>
        <w:t xml:space="preserve"> </w:t>
      </w:r>
      <w:proofErr w:type="spellStart"/>
      <w:r w:rsidRPr="00220317">
        <w:rPr>
          <w:sz w:val="24"/>
          <w:szCs w:val="24"/>
        </w:rPr>
        <w:t>колличество</w:t>
      </w:r>
      <w:proofErr w:type="spellEnd"/>
      <w:r w:rsidRPr="00220317">
        <w:rPr>
          <w:sz w:val="24"/>
          <w:szCs w:val="24"/>
        </w:rPr>
        <w:t xml:space="preserve"> писем содержало вопросы налогообложения доходов физических лиц и администрирования страховых взносов – 8 884 обращения (32,95%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В текущем периоде так же поступали обращения по возникновению задолженности по налогам, сборам и взносам в бюджеты государственных внебюджетных фондов – 1 130 обращений (12,91% от общего числа). </w:t>
      </w:r>
      <w:proofErr w:type="gramStart"/>
      <w:r w:rsidRPr="00220317">
        <w:rPr>
          <w:sz w:val="24"/>
          <w:szCs w:val="24"/>
        </w:rPr>
        <w:t>Налогоплательщики заостряли внимание на вопросах, связанных c предъявлением необоснованных сумм задолженности по ЕНС об уплате налогов и страховых взносов, отсутствием информации по ранее уплаченным налогам в бюджетную систему; списанием в бесспорном порядке денежных средств со счетов налогоплательщиков по уплате сумм налогов по объектам, не принадлежащим на праве собственности, отсутствием информации по ранее уплаченным налогам в бюджетную систему.</w:t>
      </w:r>
      <w:proofErr w:type="gramEnd"/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Одновременно с этим немалая часть писем затрагивала темы организации работы с налогоплательщиками – 876 обращений (10,01% от общего числа). Граждане обращались за разъяснениями законодательства о налогах и сборах, а также по случаям некорректного отражения сведений в электронном сервисе «Личный кабинет налогоплательщика для физических лиц».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Во II квартале 2024 года так же поступали обращения по налогообложению малого бизнеса, специальных налоговых режимов – 814 обращений (9,30% от общего числа). В своих заявлениях граждане интересовались: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– порядком освобождения от налогообложения НДС в соответствии со статьей 149 НК РФ при реализации товаров, выполнении работ, оказании услуг;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– порядком применения налога на профессиональный доход;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– порядком определения дохода для исчисления налога, уплачиваемого в связи с применением упрощённой системы налогообложения;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– возможностью отмены специального налогового режима системы налогообложения в виде единого налога на вмененный доход для отдельных видов деятельности.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Вместе с тем, были получены обращения по проблемам учета налогоплательщиков, получения и отказа от ИНН – 562 обращения (6,42%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</w:t>
      </w:r>
      <w:r w:rsidRPr="00220317">
        <w:rPr>
          <w:sz w:val="24"/>
          <w:szCs w:val="24"/>
        </w:rPr>
        <w:lastRenderedPageBreak/>
        <w:t>номер налогоплательщика, а также просили внести соответствующие изменения в ЕГРН и ЕГРИП.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Существенный удельный вес заявлений, полученных налоговыми органами Тверской области во II квартале 2024 года, составляли вопросы администрирования имущественных налогов – 554 обращения (6,33% от общего числа):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- по исчислению и уплаты налога на имущество – 307 или 3,51%;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- транспортного налога – 135 или 1,54%;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- земельного налога – 112 или 1,28%.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В текущем периоде граждане обращались по проблемам уточнения сведений об объектах налогообложения в едином налоговом уведомлении на уплату имущественных налогов, просили пересчитать сумму налога к уплате в связи с прекращением права собственности на объект налогообложения, направляли сведения для предоставления им льгот по уплате налога. Также заявители сообщали о неполучении налоговых уведомлений на уплату имущественных налогов и отсутствии начислений по налогам в личном кабинете.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 xml:space="preserve">Отдельные обращения, поступившие в налоговые органы Тверской области в отчетном периоде, затрагивали вопросы контроля и надзора в налоговой сфере – 411 обращений (4,70% от общего числа). </w:t>
      </w:r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220317">
        <w:rPr>
          <w:sz w:val="24"/>
          <w:szCs w:val="24"/>
        </w:rPr>
        <w:t>Заявителей также интересовали вопросы исчисления налога на добавленную стоимость (292 обращения или 3,34%); налоговой отчетности (262 обращения или 2,99%); возврата или зачета излишне уплаченных или излишне взысканных сумм налогов, сборов, взносов, пеней и штрафов (257 обращений или 2,94%); налоговых преференций и льгот физическим лицам (111 обращений или 1,27%); госпошлины (98 обращений или 1,12%).</w:t>
      </w:r>
      <w:proofErr w:type="gramEnd"/>
    </w:p>
    <w:p w:rsidR="006D0B5A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Подробная статистика обращений граждан в разрезе тематики приведена в</w:t>
      </w:r>
      <w:r>
        <w:rPr>
          <w:sz w:val="24"/>
          <w:szCs w:val="24"/>
        </w:rPr>
        <w:t xml:space="preserve"> </w:t>
      </w:r>
      <w:r w:rsidRPr="00220317">
        <w:rPr>
          <w:sz w:val="24"/>
          <w:szCs w:val="24"/>
        </w:rPr>
        <w:t>приложении № 2.</w:t>
      </w:r>
    </w:p>
    <w:p w:rsidR="006D0B5A" w:rsidRPr="00220317" w:rsidRDefault="006D0B5A" w:rsidP="006D0B5A">
      <w:pPr>
        <w:ind w:firstLine="709"/>
        <w:contextualSpacing/>
        <w:jc w:val="both"/>
        <w:rPr>
          <w:sz w:val="24"/>
          <w:szCs w:val="24"/>
        </w:rPr>
      </w:pPr>
      <w:r w:rsidRPr="00220317">
        <w:rPr>
          <w:sz w:val="24"/>
          <w:szCs w:val="24"/>
        </w:rPr>
        <w:t>В Управлении в установленном порядке осуществлялся личный прием граждан, на который во II квартале 2024 года обратилось 9 заявителей. Были даны подробные разъяснения по существу заданных вопросов.</w:t>
      </w:r>
    </w:p>
    <w:p w:rsidR="006D0B5A" w:rsidRPr="006D0B5A" w:rsidRDefault="006D0B5A" w:rsidP="006D0B5A">
      <w:pPr>
        <w:rPr>
          <w:lang w:val="en-US"/>
        </w:rPr>
      </w:pPr>
      <w:r w:rsidRPr="00220317">
        <w:rPr>
          <w:sz w:val="24"/>
          <w:szCs w:val="24"/>
        </w:rPr>
        <w:t xml:space="preserve">Из полученных в отчетном периоде заявлений налогоплательщиков на контроль было поставлено 8 603 или 98,29% от общего количества, что на 19,12% больше, чем за аналогичный период 2023 года (во II квартале 2023 года на контроле находилось 7 222). </w:t>
      </w:r>
      <w:proofErr w:type="gramStart"/>
      <w:r w:rsidRPr="00220317">
        <w:rPr>
          <w:sz w:val="24"/>
          <w:szCs w:val="24"/>
        </w:rPr>
        <w:t>Информация в приведена в приложении № 3.</w:t>
      </w:r>
      <w:proofErr w:type="gramEnd"/>
    </w:p>
    <w:sectPr w:rsidR="006D0B5A" w:rsidRPr="006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F6"/>
    <w:rsid w:val="003864AE"/>
    <w:rsid w:val="006D0B5A"/>
    <w:rsid w:val="00A80CF6"/>
    <w:rsid w:val="00EF4C80"/>
    <w:rsid w:val="00F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2024-07-05T10:51:00Z</dcterms:created>
  <dcterms:modified xsi:type="dcterms:W3CDTF">2024-07-05T11:08:00Z</dcterms:modified>
</cp:coreProperties>
</file>