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1B" w:rsidRPr="00B05A8D" w:rsidRDefault="00BE0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E0A1B" w:rsidRPr="00B05A8D" w:rsidRDefault="00BE2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A8D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00B05A8D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00B05A8D">
        <w:rPr>
          <w:rFonts w:ascii="Times New Roman" w:hAnsi="Times New Roman"/>
          <w:b/>
          <w:bCs/>
          <w:sz w:val="28"/>
          <w:szCs w:val="28"/>
        </w:rPr>
        <w:t xml:space="preserve"> на 1 квартал 2025 года</w:t>
      </w:r>
    </w:p>
    <w:p w:rsidR="00BE0A1B" w:rsidRPr="00B05A8D" w:rsidRDefault="00BE0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316"/>
        <w:gridCol w:w="3591"/>
        <w:gridCol w:w="6114"/>
        <w:gridCol w:w="3396"/>
      </w:tblGrid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https://w.sbis.ru/webinar/a9e26be5-883d-4dc7-ba64-7995c15875ca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О преимуществах электронного документооборота между хозяйствующими субъектами.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https://w.sbis.ru/webinar/f942780e-0e56-40d5-a4ec-690b0d379e4b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О введении с 2025 года единого порядка перерасчета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имущественных налогов физических лиц. Отдельная форма заявления о перерасчете. Предельный срок уплаты имущественных налогов, исчисленных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по результатам перерасчета.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https://w.sbis.ru/webinar/1c57b595-753c-4f90-8261-8f25b12c515c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Изменения налогового законодательства с 2025 года в части страховых взносов, пониженные тарифы по страховым взносам для обрабатывающих производств.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Романова Екатерина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https://w.sbis.ru/webinar/2f3b922b-35f1-4a2f-a095-5f7b6457b0b4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ЕНС. Уплата и распределение единого налогового платежа, представление уведомлений об исчисленных суммах налогов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5A8D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C17E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BE2076" w:rsidRPr="00B05A8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https://w.sbis.ru/webinar/b6f94310-8625-417e-9e89-c5155842906f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Порядок заполнения, предоставления и сроки уплаты по налоговой декларации по налогу на прибыль за 2024 год. Порядок и сроки представления Бухгалтерской (финансовой) отчетности за 2024 год. Об изменении </w:t>
            </w: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правил сдачи единой (упрощенной) декларации с 01.01.2025 года.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Смирнова Людмила Васильевна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камерального контроля № 2</w:t>
            </w:r>
          </w:p>
        </w:tc>
      </w:tr>
      <w:tr w:rsidR="00E512A3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512A3" w:rsidRPr="008A1A4F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4F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8A1A4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8A1A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1A4F" w:rsidRPr="00B05A8D" w:rsidRDefault="00C17ED8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8A1A4F" w:rsidRPr="008A1A4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https://w.sbis.ru/webinar/ae220d65-4699-4442-a802-44944ad65f34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работы с жалобами, поданными в соответствии с положениями статьи 140.1 НК РФ («Легкая жалоба»).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E512A3" w:rsidRDefault="00E512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2A3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Ирина Владимировна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2A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правового отдела № 2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https://w.sbis.ru/webinar/c67133ac-03e3-4086-931e-3a4053869f0a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Электронные сервисы ФНС России по государственной регистрации юридических лиц и индивидуальных предпринимателей. Как выбрать типовой устав для Общества с ограниченной ответственностью.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https://w.sbis.ru/webinar/142778ac-e7e7-4a3c-80f0-dd1c6e8c6a4d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Актуальные вопросы получения налоговых вычетов по налогу на доходы физических лиц в 2025 году (виды в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четов, документы, подтверждающие право на налоговый вычет, способы получения налоговых вычетов).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Лукина Елена Михайловна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https://w.sbis.ru/webinar/0e947851-8367-4bae-b556-2cdab4a61e37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Основные положения налогового режима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АвтоУСН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. Актуальные вопросы применения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АвтоУСН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Буланькова</w:t>
            </w:r>
            <w:proofErr w:type="spell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Васильевна, Начальник отдела камерального контроля специальных налоговых режимов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https://w.sbis.ru/webinar/d87ef04b-969e-4571-8bd4-3a4d7890e7be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законодательство Российской Федерации о применении контрольно-кассовой техники с 01.03.2025 года.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https://w.sbis.ru/webinar/8ef8de95-280a-4216-a9a7-1152954aa991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квалифицированного сертификата ключа проверки электронной подписи (квалифицированный сертификат) – КЭП. Продление КЭП дистанционно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через ЛК ЮЛ, ЛК ИП. Актуальные вопросы выдачи удостоверяющим центром ФНС России электронной подписи.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Тимофеев Михаил Александрович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https://w.sbis.ru/webinar/144e66e8-da2a-4af6-99e8-dd1cba6f0ce7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исчисления имущественных налогов ЮЛ в 2025 году.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https://w.sbis.ru/webinar/fe510899-fdc9-49a6-adad-f2a2d2c82d5f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КИК: налоги и отчетность. Как заполнить и представить Уведомление о контролируемых иностранных компаниях по форме КНД 1120416.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№ 2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https://w.sbis.ru/webinar/5cfbaa81-db3d-48b1-85df-a2563a10ab73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льготы по имущественным налогам физич</w:t>
            </w: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лиц. Заявительный и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беззаявителный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налоговых льгот.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https://w.sbis.ru/webinar/3f6952b4-6def-480d-a97d-48b5c60dfcc7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кабинет налогоплательщика.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налоговых уведомлений и требований об уплате задолженности через личный кабинет на сайте ЕПГУ. Информационное обслуживание налогоплательщиков через личный кабинет.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СМС информирование о наличии задолженности. Возможности ЛК ЮЛ, ЛК ИП.</w:t>
            </w:r>
            <w:r w:rsidR="00995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 «Как меня видит налоговая»</w:t>
            </w:r>
            <w:r w:rsidR="006135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https://w.sbis.ru/webinar/ab715341-dd87-45d5-be6a-1c5a04025989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Выплаты иностранным организациям: как заполнить и кто должен сдать Налоговый расчет сумм выплаченных иностранным организациям доходов и удержанных налогов по форме КНД 1151056.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камерального контроля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2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 w:rsidP="004F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="004F7C9B"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6E77FF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FF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6E77F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6E77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C17E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tgtFrame="_blank" w:history="1">
              <w:r w:rsidR="006E77FF" w:rsidRPr="006E77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https://w.sbis.ru/webinar/be3f4eb7-03d7-44e5-99e9-5e688347d66d</w:t>
              </w:r>
            </w:hyperlink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Декларационная кампания 2025 года. Актуальные в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просы налогообложения доходов, полученных в 2024 году. Срок уплаты НДФЛ за 2024 год.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Тиханова Марина Игоревна</w:t>
            </w:r>
          </w:p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https://w.sbis.ru/webinar/c5efd1c6-85ce-4e3a-86f2-76aafd936be3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УСН: актуальные вопросы применения </w:t>
            </w:r>
            <w:proofErr w:type="spell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спецрежима</w:t>
            </w:r>
            <w:proofErr w:type="spell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. Порядок уменьшения налога по УСН на страховые взносы.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https://w.sbis.ru/webinar/2a038008-f6dc-4ab1-8a00-6d4a6cd68e09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ЕНС. Порядок распоряжения положительным сальдо.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5A8D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https://w.sbis.ru/webinar/8c4398c3-9935-4124-abd0-3466c33f7ce7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возникновении обязанности по исчислению и уплате НДС при применении УСН с 01.01.2025 года.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Морозова Наталья Валерьевна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камерального контроля НДС № 1</w:t>
            </w:r>
          </w:p>
        </w:tc>
      </w:tr>
      <w:tr w:rsidR="00BE0A1B" w:rsidRPr="00B05A8D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https://w.sbis.ru/webinar/36c1841e-8327-4e4c-825d-48720b3415ad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резидентами валютного законодательства при открытии счетов за пределами территории Российской Федерации и иностранных электронных кошельков.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Сметанина Марина Геннадьевна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камерального контроля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НДС № 2</w:t>
            </w:r>
          </w:p>
        </w:tc>
      </w:tr>
    </w:tbl>
    <w:p w:rsidR="00BE0A1B" w:rsidRPr="00B05A8D" w:rsidRDefault="00BE0A1B">
      <w:pPr>
        <w:jc w:val="both"/>
      </w:pPr>
    </w:p>
    <w:sectPr w:rsidR="00BE0A1B" w:rsidRPr="00B05A8D" w:rsidSect="00BE2076">
      <w:pgSz w:w="16838" w:h="11906" w:orient="landscape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B"/>
    <w:rsid w:val="004F7C9B"/>
    <w:rsid w:val="00613529"/>
    <w:rsid w:val="006E77FF"/>
    <w:rsid w:val="008A1A4F"/>
    <w:rsid w:val="00995386"/>
    <w:rsid w:val="00A7538D"/>
    <w:rsid w:val="00B05A8D"/>
    <w:rsid w:val="00BE0A1B"/>
    <w:rsid w:val="00BE2076"/>
    <w:rsid w:val="00C04AE5"/>
    <w:rsid w:val="00C17ED8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E7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E7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be3f4eb7-03d7-44e5-99e9-5e688347d66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ae220d65-4699-4442-a802-44944ad65f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A05D-685E-40A3-989E-CDA1FF6C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Кривошеева Мария Николаевна</cp:lastModifiedBy>
  <cp:revision>4</cp:revision>
  <cp:lastPrinted>2023-09-22T09:26:00Z</cp:lastPrinted>
  <dcterms:created xsi:type="dcterms:W3CDTF">2024-12-24T06:41:00Z</dcterms:created>
  <dcterms:modified xsi:type="dcterms:W3CDTF">2025-01-21T06:52:00Z</dcterms:modified>
  <dc:language>ru-RU</dc:language>
</cp:coreProperties>
</file>