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4F54" w:rsidRPr="00557C67" w:rsidRDefault="00001A32" w:rsidP="00001A32">
      <w:pPr>
        <w:spacing w:after="0" w:line="240" w:lineRule="auto"/>
        <w:jc w:val="center"/>
        <w:rPr>
          <w:rFonts w:ascii="Times New Roman" w:hAnsi="Times New Roman" w:cs="Times New Roman"/>
          <w:b/>
          <w:sz w:val="32"/>
          <w:szCs w:val="32"/>
        </w:rPr>
      </w:pPr>
      <w:bookmarkStart w:id="0" w:name="_GoBack"/>
      <w:r w:rsidRPr="00557C67">
        <w:rPr>
          <w:rFonts w:ascii="Times New Roman" w:hAnsi="Times New Roman" w:cs="Times New Roman"/>
          <w:b/>
          <w:sz w:val="32"/>
          <w:szCs w:val="32"/>
        </w:rPr>
        <w:t>Доклад</w:t>
      </w:r>
    </w:p>
    <w:p w:rsidR="00001A32" w:rsidRPr="00557C67" w:rsidRDefault="00001A32" w:rsidP="00001A32">
      <w:pPr>
        <w:spacing w:after="0" w:line="240" w:lineRule="auto"/>
        <w:jc w:val="center"/>
        <w:rPr>
          <w:rFonts w:ascii="Times New Roman" w:hAnsi="Times New Roman" w:cs="Times New Roman"/>
          <w:b/>
          <w:sz w:val="32"/>
          <w:szCs w:val="32"/>
        </w:rPr>
      </w:pPr>
      <w:r w:rsidRPr="00557C67">
        <w:rPr>
          <w:rFonts w:ascii="Times New Roman" w:hAnsi="Times New Roman" w:cs="Times New Roman"/>
          <w:b/>
          <w:sz w:val="32"/>
          <w:szCs w:val="32"/>
        </w:rPr>
        <w:t xml:space="preserve">«Осуществление налоговыми органами </w:t>
      </w:r>
      <w:proofErr w:type="gramStart"/>
      <w:r w:rsidRPr="00557C67">
        <w:rPr>
          <w:rFonts w:ascii="Times New Roman" w:hAnsi="Times New Roman" w:cs="Times New Roman"/>
          <w:b/>
          <w:sz w:val="32"/>
          <w:szCs w:val="32"/>
        </w:rPr>
        <w:t>Новгородской</w:t>
      </w:r>
      <w:proofErr w:type="gramEnd"/>
      <w:r w:rsidRPr="00557C67">
        <w:rPr>
          <w:rFonts w:ascii="Times New Roman" w:hAnsi="Times New Roman" w:cs="Times New Roman"/>
          <w:b/>
          <w:sz w:val="32"/>
          <w:szCs w:val="32"/>
        </w:rPr>
        <w:t xml:space="preserve"> </w:t>
      </w:r>
    </w:p>
    <w:p w:rsidR="00001A32" w:rsidRPr="00557C67" w:rsidRDefault="00001A32" w:rsidP="00001A32">
      <w:pPr>
        <w:spacing w:after="0" w:line="240" w:lineRule="auto"/>
        <w:jc w:val="center"/>
        <w:rPr>
          <w:rFonts w:ascii="Times New Roman" w:hAnsi="Times New Roman" w:cs="Times New Roman"/>
          <w:b/>
          <w:sz w:val="32"/>
          <w:szCs w:val="32"/>
        </w:rPr>
      </w:pPr>
      <w:r w:rsidRPr="00557C67">
        <w:rPr>
          <w:rFonts w:ascii="Times New Roman" w:hAnsi="Times New Roman" w:cs="Times New Roman"/>
          <w:b/>
          <w:sz w:val="32"/>
          <w:szCs w:val="32"/>
        </w:rPr>
        <w:t>области полномочий органа валютного контроля. Ответственность за нарушения валютного законодательства»</w:t>
      </w:r>
    </w:p>
    <w:p w:rsidR="00001A32" w:rsidRPr="00557C67" w:rsidRDefault="00001A32" w:rsidP="00001A32">
      <w:pPr>
        <w:spacing w:after="0" w:line="240" w:lineRule="auto"/>
        <w:jc w:val="center"/>
        <w:rPr>
          <w:rFonts w:ascii="Times New Roman" w:hAnsi="Times New Roman" w:cs="Times New Roman"/>
          <w:b/>
          <w:sz w:val="32"/>
          <w:szCs w:val="32"/>
        </w:rPr>
      </w:pPr>
    </w:p>
    <w:p w:rsidR="00422034" w:rsidRPr="00557C67" w:rsidRDefault="009942E6" w:rsidP="009942E6">
      <w:pPr>
        <w:spacing w:after="0" w:line="240" w:lineRule="auto"/>
        <w:ind w:firstLine="709"/>
        <w:jc w:val="both"/>
        <w:rPr>
          <w:rFonts w:ascii="Times New Roman" w:hAnsi="Times New Roman" w:cs="Times New Roman"/>
          <w:sz w:val="32"/>
          <w:szCs w:val="32"/>
        </w:rPr>
      </w:pPr>
      <w:r w:rsidRPr="00557C67">
        <w:rPr>
          <w:rFonts w:ascii="Times New Roman" w:hAnsi="Times New Roman" w:cs="Times New Roman"/>
          <w:sz w:val="32"/>
          <w:szCs w:val="32"/>
        </w:rPr>
        <w:t xml:space="preserve">Валютное законодательство России представляет собой совокупность правовых норм, определяющих порядок осуществления международных расчетов, операций с валютными ценностями и </w:t>
      </w:r>
      <w:proofErr w:type="gramStart"/>
      <w:r w:rsidRPr="00557C67">
        <w:rPr>
          <w:rFonts w:ascii="Times New Roman" w:hAnsi="Times New Roman" w:cs="Times New Roman"/>
          <w:sz w:val="32"/>
          <w:szCs w:val="32"/>
        </w:rPr>
        <w:t>контроля за</w:t>
      </w:r>
      <w:proofErr w:type="gramEnd"/>
      <w:r w:rsidRPr="00557C67">
        <w:rPr>
          <w:rFonts w:ascii="Times New Roman" w:hAnsi="Times New Roman" w:cs="Times New Roman"/>
          <w:sz w:val="32"/>
          <w:szCs w:val="32"/>
        </w:rPr>
        <w:t xml:space="preserve"> соблюдением валютного законодательства. </w:t>
      </w:r>
    </w:p>
    <w:p w:rsidR="009942E6" w:rsidRPr="00557C67" w:rsidRDefault="009942E6" w:rsidP="009942E6">
      <w:pPr>
        <w:spacing w:after="0" w:line="240" w:lineRule="auto"/>
        <w:ind w:firstLine="709"/>
        <w:jc w:val="both"/>
        <w:rPr>
          <w:rFonts w:ascii="Times New Roman" w:hAnsi="Times New Roman" w:cs="Times New Roman"/>
          <w:sz w:val="32"/>
          <w:szCs w:val="32"/>
        </w:rPr>
      </w:pPr>
      <w:r w:rsidRPr="00557C67">
        <w:rPr>
          <w:rFonts w:ascii="Times New Roman" w:hAnsi="Times New Roman" w:cs="Times New Roman"/>
          <w:sz w:val="32"/>
          <w:szCs w:val="32"/>
        </w:rPr>
        <w:t>Основным нормативным актом, составляющим законодательство о валютном регулировании, является закон от 10.12.2003 №173-ФЗ «О валютном регулировании и валютном контроле». ФЗ содержит основные аспекты правового регулирования валютных операций в РФ, а также закрепляет основы отношений и взаимодействия различных участников валютного рынка. Валютные операции также регулируются Федеральным законом №86-ФЗ «О Центральном банке РФ» и нормативными актами государственных органов.</w:t>
      </w:r>
    </w:p>
    <w:p w:rsidR="0017389F" w:rsidRPr="00557C67" w:rsidRDefault="0017389F" w:rsidP="006518DC">
      <w:pPr>
        <w:spacing w:after="0" w:line="240" w:lineRule="auto"/>
        <w:ind w:firstLine="709"/>
        <w:jc w:val="both"/>
        <w:rPr>
          <w:rFonts w:ascii="Times New Roman" w:hAnsi="Times New Roman" w:cs="Times New Roman"/>
          <w:sz w:val="32"/>
          <w:szCs w:val="32"/>
        </w:rPr>
      </w:pPr>
      <w:r w:rsidRPr="00557C67">
        <w:rPr>
          <w:rFonts w:ascii="Times New Roman" w:hAnsi="Times New Roman" w:cs="Times New Roman"/>
          <w:sz w:val="32"/>
          <w:szCs w:val="32"/>
        </w:rPr>
        <w:t xml:space="preserve">Координацию деятельности в области валютного контроля федеральных органов исполнительной власти, являющихся органами валютного контроля, а также взаимодействие с </w:t>
      </w:r>
      <w:proofErr w:type="spellStart"/>
      <w:r w:rsidRPr="00557C67">
        <w:rPr>
          <w:rFonts w:ascii="Times New Roman" w:hAnsi="Times New Roman" w:cs="Times New Roman"/>
          <w:sz w:val="32"/>
          <w:szCs w:val="32"/>
        </w:rPr>
        <w:t>Центральнымы</w:t>
      </w:r>
      <w:proofErr w:type="spellEnd"/>
      <w:r w:rsidRPr="00557C67">
        <w:rPr>
          <w:rFonts w:ascii="Times New Roman" w:hAnsi="Times New Roman" w:cs="Times New Roman"/>
          <w:sz w:val="32"/>
          <w:szCs w:val="32"/>
        </w:rPr>
        <w:t xml:space="preserve"> банком России обеспечивает Правительство РФ.</w:t>
      </w:r>
    </w:p>
    <w:p w:rsidR="0017389F" w:rsidRPr="00557C67" w:rsidRDefault="0017389F" w:rsidP="006518DC">
      <w:pPr>
        <w:spacing w:after="0" w:line="240" w:lineRule="auto"/>
        <w:ind w:firstLine="709"/>
        <w:jc w:val="both"/>
        <w:rPr>
          <w:rFonts w:ascii="Times New Roman" w:hAnsi="Times New Roman" w:cs="Times New Roman"/>
          <w:sz w:val="32"/>
          <w:szCs w:val="32"/>
        </w:rPr>
      </w:pPr>
      <w:r w:rsidRPr="00557C67">
        <w:rPr>
          <w:rFonts w:ascii="Times New Roman" w:hAnsi="Times New Roman" w:cs="Times New Roman"/>
          <w:sz w:val="32"/>
          <w:szCs w:val="32"/>
        </w:rPr>
        <w:t>Банком России и Правительством РФ издаются в пределах их компетенций</w:t>
      </w:r>
      <w:r w:rsidR="00603180" w:rsidRPr="00557C67">
        <w:rPr>
          <w:rFonts w:ascii="Times New Roman" w:hAnsi="Times New Roman" w:cs="Times New Roman"/>
          <w:sz w:val="32"/>
          <w:szCs w:val="32"/>
        </w:rPr>
        <w:t xml:space="preserve"> нормативно-правовые акты, обязательные для субъектов, осуществляющих валютные операции на территории РФ.</w:t>
      </w:r>
    </w:p>
    <w:p w:rsidR="006518DC" w:rsidRPr="00557C67" w:rsidRDefault="006518DC" w:rsidP="006518DC">
      <w:pPr>
        <w:spacing w:after="0" w:line="240" w:lineRule="auto"/>
        <w:ind w:firstLine="709"/>
        <w:jc w:val="both"/>
        <w:rPr>
          <w:rFonts w:ascii="Times New Roman" w:hAnsi="Times New Roman" w:cs="Times New Roman"/>
          <w:sz w:val="32"/>
          <w:szCs w:val="32"/>
        </w:rPr>
      </w:pPr>
      <w:r w:rsidRPr="00557C67">
        <w:rPr>
          <w:rFonts w:ascii="Times New Roman" w:hAnsi="Times New Roman" w:cs="Times New Roman"/>
          <w:sz w:val="32"/>
          <w:szCs w:val="32"/>
        </w:rPr>
        <w:t>Требования валютного законодательства предъявляются к резидентам и нерезидентам в случаях:</w:t>
      </w:r>
    </w:p>
    <w:p w:rsidR="006518DC" w:rsidRPr="00557C67" w:rsidRDefault="006518DC" w:rsidP="006518DC">
      <w:pPr>
        <w:spacing w:after="0" w:line="240" w:lineRule="auto"/>
        <w:ind w:firstLine="709"/>
        <w:jc w:val="both"/>
        <w:rPr>
          <w:rFonts w:ascii="Times New Roman" w:hAnsi="Times New Roman" w:cs="Times New Roman"/>
          <w:sz w:val="32"/>
          <w:szCs w:val="32"/>
        </w:rPr>
      </w:pPr>
      <w:r w:rsidRPr="00557C67">
        <w:rPr>
          <w:rFonts w:ascii="Times New Roman" w:hAnsi="Times New Roman" w:cs="Times New Roman"/>
          <w:sz w:val="32"/>
          <w:szCs w:val="32"/>
        </w:rPr>
        <w:t>- открытия резидентами счетов (вкладов) в банках и иных организациях финансового рынка, расположенных за пределами территории Российской Федерации (требования к порядку открытия, закрытия, изменения реквизитов счетов);</w:t>
      </w:r>
    </w:p>
    <w:p w:rsidR="006518DC" w:rsidRPr="00557C67" w:rsidRDefault="006518DC" w:rsidP="006518DC">
      <w:pPr>
        <w:spacing w:after="0" w:line="240" w:lineRule="auto"/>
        <w:ind w:firstLine="709"/>
        <w:jc w:val="both"/>
        <w:rPr>
          <w:rFonts w:ascii="Times New Roman" w:hAnsi="Times New Roman" w:cs="Times New Roman"/>
          <w:sz w:val="32"/>
          <w:szCs w:val="32"/>
        </w:rPr>
      </w:pPr>
      <w:r w:rsidRPr="00557C67">
        <w:rPr>
          <w:rFonts w:ascii="Times New Roman" w:hAnsi="Times New Roman" w:cs="Times New Roman"/>
          <w:sz w:val="32"/>
          <w:szCs w:val="32"/>
        </w:rPr>
        <w:t>-открытия и ведения нерезидентами счетов (вкладов) в банках на территории Российской Федерации;</w:t>
      </w:r>
    </w:p>
    <w:p w:rsidR="006518DC" w:rsidRPr="00557C67" w:rsidRDefault="006518DC" w:rsidP="006518DC">
      <w:pPr>
        <w:spacing w:after="0" w:line="240" w:lineRule="auto"/>
        <w:ind w:firstLine="709"/>
        <w:jc w:val="both"/>
        <w:rPr>
          <w:rFonts w:ascii="Times New Roman" w:hAnsi="Times New Roman" w:cs="Times New Roman"/>
          <w:sz w:val="32"/>
          <w:szCs w:val="32"/>
        </w:rPr>
      </w:pPr>
      <w:r w:rsidRPr="00557C67">
        <w:rPr>
          <w:rFonts w:ascii="Times New Roman" w:hAnsi="Times New Roman" w:cs="Times New Roman"/>
          <w:sz w:val="32"/>
          <w:szCs w:val="32"/>
        </w:rPr>
        <w:t>- осуществление валютных операций между резидентами, между резидентами и нерезидентами, между нерезидентами на территории Российской Федерации;</w:t>
      </w:r>
    </w:p>
    <w:p w:rsidR="006518DC" w:rsidRPr="00557C67" w:rsidRDefault="006518DC" w:rsidP="006518DC">
      <w:pPr>
        <w:spacing w:after="0" w:line="240" w:lineRule="auto"/>
        <w:ind w:firstLine="709"/>
        <w:jc w:val="both"/>
        <w:rPr>
          <w:rFonts w:ascii="Times New Roman" w:hAnsi="Times New Roman" w:cs="Times New Roman"/>
          <w:sz w:val="32"/>
          <w:szCs w:val="32"/>
        </w:rPr>
      </w:pPr>
      <w:r w:rsidRPr="00557C67">
        <w:rPr>
          <w:rFonts w:ascii="Times New Roman" w:hAnsi="Times New Roman" w:cs="Times New Roman"/>
          <w:sz w:val="32"/>
          <w:szCs w:val="32"/>
        </w:rPr>
        <w:lastRenderedPageBreak/>
        <w:t>- осуществление переводов денежных средств без открытия банковского счета с использованием электронных сре</w:t>
      </w:r>
      <w:proofErr w:type="gramStart"/>
      <w:r w:rsidRPr="00557C67">
        <w:rPr>
          <w:rFonts w:ascii="Times New Roman" w:hAnsi="Times New Roman" w:cs="Times New Roman"/>
          <w:sz w:val="32"/>
          <w:szCs w:val="32"/>
        </w:rPr>
        <w:t>дств пл</w:t>
      </w:r>
      <w:proofErr w:type="gramEnd"/>
      <w:r w:rsidRPr="00557C67">
        <w:rPr>
          <w:rFonts w:ascii="Times New Roman" w:hAnsi="Times New Roman" w:cs="Times New Roman"/>
          <w:sz w:val="32"/>
          <w:szCs w:val="32"/>
        </w:rPr>
        <w:t>атежа, предоставленных иностранными поставщиками платежных услуг.</w:t>
      </w:r>
    </w:p>
    <w:p w:rsidR="006518DC" w:rsidRPr="00557C67" w:rsidRDefault="006518DC" w:rsidP="006518DC">
      <w:pPr>
        <w:spacing w:after="0" w:line="240" w:lineRule="auto"/>
        <w:ind w:firstLine="709"/>
        <w:jc w:val="both"/>
        <w:rPr>
          <w:rFonts w:ascii="Times New Roman" w:hAnsi="Times New Roman" w:cs="Times New Roman"/>
          <w:sz w:val="32"/>
          <w:szCs w:val="32"/>
        </w:rPr>
      </w:pPr>
    </w:p>
    <w:p w:rsidR="004C7433" w:rsidRPr="00557C67" w:rsidRDefault="006F7A5E" w:rsidP="006518DC">
      <w:pPr>
        <w:spacing w:after="0" w:line="240" w:lineRule="auto"/>
        <w:ind w:firstLine="709"/>
        <w:jc w:val="both"/>
        <w:rPr>
          <w:rFonts w:ascii="Times New Roman" w:hAnsi="Times New Roman" w:cs="Times New Roman"/>
          <w:sz w:val="32"/>
          <w:szCs w:val="32"/>
        </w:rPr>
      </w:pPr>
      <w:r w:rsidRPr="00557C67">
        <w:rPr>
          <w:rFonts w:ascii="Times New Roman" w:hAnsi="Times New Roman" w:cs="Times New Roman"/>
          <w:sz w:val="32"/>
          <w:szCs w:val="32"/>
        </w:rPr>
        <w:t>Полномочия ФНС при осуществлении функции органа валютного контроля определены Постановлением Правительства РФ от 30.09.2004 N 506 "Об утверждении Положения о Федеральной налоговой службе".</w:t>
      </w:r>
    </w:p>
    <w:p w:rsidR="00422034" w:rsidRPr="00557C67" w:rsidRDefault="007914CE" w:rsidP="004C7433">
      <w:pPr>
        <w:spacing w:after="0" w:line="240" w:lineRule="auto"/>
        <w:ind w:firstLine="709"/>
        <w:jc w:val="both"/>
        <w:rPr>
          <w:rFonts w:ascii="Times New Roman" w:hAnsi="Times New Roman" w:cs="Times New Roman"/>
          <w:sz w:val="32"/>
          <w:szCs w:val="32"/>
        </w:rPr>
      </w:pPr>
      <w:proofErr w:type="gramStart"/>
      <w:r w:rsidRPr="00557C67">
        <w:rPr>
          <w:rFonts w:ascii="Times New Roman" w:hAnsi="Times New Roman" w:cs="Times New Roman"/>
          <w:sz w:val="32"/>
          <w:szCs w:val="32"/>
        </w:rPr>
        <w:t>На налоговые органы возложены обязанности по контролю за соблюдением резидентами требований актов органов валютного регулирования и валютного контроля (за исключением контроля за валютными операциями, связанными с перемещением товаров через таможенную границу Евразийского экономического союза, с ввозом товаров в Российскую Федерацию и их вывозом из Российской Федерации), за соответствием проводимых валютных операций, не связанных с перемещением товаров через таможенную границу Евразийского</w:t>
      </w:r>
      <w:proofErr w:type="gramEnd"/>
      <w:r w:rsidRPr="00557C67">
        <w:rPr>
          <w:rFonts w:ascii="Times New Roman" w:hAnsi="Times New Roman" w:cs="Times New Roman"/>
          <w:sz w:val="32"/>
          <w:szCs w:val="32"/>
        </w:rPr>
        <w:t xml:space="preserve"> экономического союза, с ввозом товаров в Российскую Федерацию и их вывозом из Российской Федерации, условиям лицензий и </w:t>
      </w:r>
      <w:proofErr w:type="gramStart"/>
      <w:r w:rsidRPr="00557C67">
        <w:rPr>
          <w:rFonts w:ascii="Times New Roman" w:hAnsi="Times New Roman" w:cs="Times New Roman"/>
          <w:sz w:val="32"/>
          <w:szCs w:val="32"/>
        </w:rPr>
        <w:t>разрешений</w:t>
      </w:r>
      <w:proofErr w:type="gramEnd"/>
      <w:r w:rsidR="00B71D27" w:rsidRPr="00557C67">
        <w:t xml:space="preserve"> </w:t>
      </w:r>
      <w:r w:rsidR="00B71D27" w:rsidRPr="00557C67">
        <w:rPr>
          <w:rFonts w:ascii="Times New Roman" w:hAnsi="Times New Roman" w:cs="Times New Roman"/>
          <w:sz w:val="32"/>
          <w:szCs w:val="32"/>
        </w:rPr>
        <w:t>а также за соблюдением резидентами, не являющимися уполномоченными банками, обязанности уведомлять налоговые органы по месту своего учета об открытии (закрытии, изменении реквизитов) счетов (вкладов) в банках, расположенных за пределами территории Российской Федерации, и представлять отчеты о движении средств по таким счетам (вкладам)</w:t>
      </w:r>
      <w:r w:rsidRPr="00557C67">
        <w:rPr>
          <w:rFonts w:ascii="Times New Roman" w:hAnsi="Times New Roman" w:cs="Times New Roman"/>
          <w:sz w:val="32"/>
          <w:szCs w:val="32"/>
        </w:rPr>
        <w:t>.</w:t>
      </w:r>
    </w:p>
    <w:p w:rsidR="00A50B00" w:rsidRPr="00557C67" w:rsidRDefault="00B71D27" w:rsidP="007914CE">
      <w:pPr>
        <w:spacing w:after="0" w:line="240" w:lineRule="auto"/>
        <w:ind w:firstLine="709"/>
        <w:jc w:val="both"/>
        <w:rPr>
          <w:rFonts w:ascii="Times New Roman" w:hAnsi="Times New Roman" w:cs="Times New Roman"/>
          <w:sz w:val="32"/>
          <w:szCs w:val="32"/>
        </w:rPr>
      </w:pPr>
      <w:r w:rsidRPr="00557C67">
        <w:rPr>
          <w:rFonts w:ascii="Times New Roman" w:hAnsi="Times New Roman" w:cs="Times New Roman"/>
          <w:sz w:val="32"/>
          <w:szCs w:val="32"/>
        </w:rPr>
        <w:t>При этом налоговый орган в целях осуществления валютного контроля имеет право</w:t>
      </w:r>
      <w:r w:rsidR="00A50B00" w:rsidRPr="00557C67">
        <w:rPr>
          <w:rFonts w:ascii="Times New Roman" w:hAnsi="Times New Roman" w:cs="Times New Roman"/>
          <w:sz w:val="32"/>
          <w:szCs w:val="32"/>
        </w:rPr>
        <w:t>:</w:t>
      </w:r>
      <w:r w:rsidRPr="00557C67">
        <w:rPr>
          <w:rFonts w:ascii="Times New Roman" w:hAnsi="Times New Roman" w:cs="Times New Roman"/>
          <w:sz w:val="32"/>
          <w:szCs w:val="32"/>
        </w:rPr>
        <w:t xml:space="preserve"> </w:t>
      </w:r>
    </w:p>
    <w:p w:rsidR="00A50B00" w:rsidRPr="00557C67" w:rsidRDefault="00A50B00" w:rsidP="00A50B00">
      <w:pPr>
        <w:spacing w:after="0" w:line="240" w:lineRule="auto"/>
        <w:ind w:firstLine="709"/>
        <w:jc w:val="both"/>
        <w:rPr>
          <w:rFonts w:ascii="Times New Roman" w:hAnsi="Times New Roman" w:cs="Times New Roman"/>
          <w:sz w:val="32"/>
          <w:szCs w:val="32"/>
        </w:rPr>
      </w:pPr>
      <w:r w:rsidRPr="00557C67">
        <w:rPr>
          <w:rFonts w:ascii="Times New Roman" w:hAnsi="Times New Roman" w:cs="Times New Roman"/>
          <w:sz w:val="32"/>
          <w:szCs w:val="32"/>
        </w:rPr>
        <w:t>- проводить проверки соблюдения резидентами и нерезидентами актов валютного законодательства РФ и актов органов валютного регулирования;</w:t>
      </w:r>
    </w:p>
    <w:p w:rsidR="00A50B00" w:rsidRPr="00557C67" w:rsidRDefault="00A50B00" w:rsidP="00A50B00">
      <w:pPr>
        <w:spacing w:after="0" w:line="240" w:lineRule="auto"/>
        <w:ind w:firstLine="709"/>
        <w:jc w:val="both"/>
        <w:rPr>
          <w:rFonts w:ascii="Times New Roman" w:hAnsi="Times New Roman" w:cs="Times New Roman"/>
          <w:sz w:val="32"/>
          <w:szCs w:val="32"/>
        </w:rPr>
      </w:pPr>
      <w:r w:rsidRPr="00557C67">
        <w:rPr>
          <w:rFonts w:ascii="Times New Roman" w:hAnsi="Times New Roman" w:cs="Times New Roman"/>
          <w:sz w:val="32"/>
          <w:szCs w:val="32"/>
        </w:rPr>
        <w:t>- проводить проверки полноты и достоверности учета и отчетности по валютным операциям резидентов и нерезидентов;</w:t>
      </w:r>
    </w:p>
    <w:p w:rsidR="00A50B00" w:rsidRPr="00557C67" w:rsidRDefault="00A50B00" w:rsidP="00A50B00">
      <w:pPr>
        <w:spacing w:after="0" w:line="240" w:lineRule="auto"/>
        <w:ind w:firstLine="709"/>
        <w:jc w:val="both"/>
        <w:rPr>
          <w:rFonts w:ascii="Times New Roman" w:hAnsi="Times New Roman" w:cs="Times New Roman"/>
          <w:sz w:val="32"/>
          <w:szCs w:val="32"/>
        </w:rPr>
      </w:pPr>
      <w:r w:rsidRPr="00557C67">
        <w:rPr>
          <w:rFonts w:ascii="Times New Roman" w:hAnsi="Times New Roman" w:cs="Times New Roman"/>
          <w:sz w:val="32"/>
          <w:szCs w:val="32"/>
        </w:rPr>
        <w:t>- запрашивать и получать подтверждающие документы (копии документов) и информацию, которые связаны с проведением валютных операций, открытием и ведением счетов (вкладов);</w:t>
      </w:r>
    </w:p>
    <w:p w:rsidR="00A50B00" w:rsidRPr="00557C67" w:rsidRDefault="00A50B00" w:rsidP="00A50B00">
      <w:pPr>
        <w:spacing w:after="0" w:line="240" w:lineRule="auto"/>
        <w:ind w:firstLine="709"/>
        <w:jc w:val="both"/>
        <w:rPr>
          <w:rFonts w:ascii="Times New Roman" w:hAnsi="Times New Roman" w:cs="Times New Roman"/>
          <w:sz w:val="32"/>
          <w:szCs w:val="32"/>
        </w:rPr>
      </w:pPr>
      <w:r w:rsidRPr="00557C67">
        <w:rPr>
          <w:rFonts w:ascii="Times New Roman" w:hAnsi="Times New Roman" w:cs="Times New Roman"/>
          <w:sz w:val="32"/>
          <w:szCs w:val="32"/>
        </w:rPr>
        <w:t>- выдавать предписания об устранении выявленных нарушений.</w:t>
      </w:r>
    </w:p>
    <w:p w:rsidR="00A50B00" w:rsidRPr="00557C67" w:rsidRDefault="00BB2321" w:rsidP="007914CE">
      <w:pPr>
        <w:spacing w:after="0" w:line="240" w:lineRule="auto"/>
        <w:ind w:firstLine="709"/>
        <w:jc w:val="both"/>
        <w:rPr>
          <w:rFonts w:ascii="Times New Roman" w:hAnsi="Times New Roman" w:cs="Times New Roman"/>
          <w:sz w:val="32"/>
          <w:szCs w:val="32"/>
        </w:rPr>
      </w:pPr>
      <w:r w:rsidRPr="00557C67">
        <w:rPr>
          <w:rFonts w:ascii="Times New Roman" w:hAnsi="Times New Roman" w:cs="Times New Roman"/>
          <w:sz w:val="32"/>
          <w:szCs w:val="32"/>
        </w:rPr>
        <w:lastRenderedPageBreak/>
        <w:t>Целью проведения налоговыми органами проверок является обеспечение соблюдения резидентами и нерезидентами валютного законодательства.</w:t>
      </w:r>
    </w:p>
    <w:p w:rsidR="00BB2321" w:rsidRPr="00557C67" w:rsidRDefault="00AB43A1" w:rsidP="00AB43A1">
      <w:pPr>
        <w:spacing w:after="0" w:line="240" w:lineRule="auto"/>
        <w:ind w:firstLine="709"/>
        <w:jc w:val="both"/>
        <w:rPr>
          <w:rFonts w:ascii="Times New Roman" w:hAnsi="Times New Roman" w:cs="Times New Roman"/>
          <w:sz w:val="32"/>
          <w:szCs w:val="32"/>
        </w:rPr>
      </w:pPr>
      <w:r w:rsidRPr="00557C67">
        <w:rPr>
          <w:rFonts w:ascii="Times New Roman" w:hAnsi="Times New Roman" w:cs="Times New Roman"/>
          <w:sz w:val="32"/>
          <w:szCs w:val="32"/>
        </w:rPr>
        <w:t xml:space="preserve">Права и обязанности налоговых органов и субъектов проверки, сроки и последовательность административных процедур (действий), осуществляемых налоговыми органами в процессе осуществления контроля и надзора за соблюдением </w:t>
      </w:r>
      <w:r w:rsidR="00466872" w:rsidRPr="00557C67">
        <w:rPr>
          <w:rFonts w:ascii="Times New Roman" w:hAnsi="Times New Roman" w:cs="Times New Roman"/>
          <w:sz w:val="32"/>
          <w:szCs w:val="32"/>
        </w:rPr>
        <w:t xml:space="preserve">валютного законодательства </w:t>
      </w:r>
      <w:proofErr w:type="gramStart"/>
      <w:r w:rsidR="00466872" w:rsidRPr="00557C67">
        <w:rPr>
          <w:rFonts w:ascii="Times New Roman" w:hAnsi="Times New Roman" w:cs="Times New Roman"/>
          <w:sz w:val="32"/>
          <w:szCs w:val="32"/>
        </w:rPr>
        <w:t>установлен</w:t>
      </w:r>
      <w:proofErr w:type="gramEnd"/>
      <w:r w:rsidR="00466872" w:rsidRPr="00557C67">
        <w:rPr>
          <w:rFonts w:ascii="Times New Roman" w:hAnsi="Times New Roman" w:cs="Times New Roman"/>
          <w:sz w:val="32"/>
          <w:szCs w:val="32"/>
        </w:rPr>
        <w:t xml:space="preserve"> Административным регламентом, утвержденным </w:t>
      </w:r>
      <w:r w:rsidR="00C768DE" w:rsidRPr="00557C67">
        <w:rPr>
          <w:rFonts w:ascii="Times New Roman" w:hAnsi="Times New Roman" w:cs="Times New Roman"/>
          <w:sz w:val="32"/>
          <w:szCs w:val="32"/>
        </w:rPr>
        <w:t>Пр</w:t>
      </w:r>
      <w:r w:rsidR="00466872" w:rsidRPr="00557C67">
        <w:rPr>
          <w:rFonts w:ascii="Times New Roman" w:hAnsi="Times New Roman" w:cs="Times New Roman"/>
          <w:sz w:val="32"/>
          <w:szCs w:val="32"/>
        </w:rPr>
        <w:t>иказом ФНС России от 26.08.2019 N ММВ-7-17/418@.</w:t>
      </w:r>
    </w:p>
    <w:p w:rsidR="00BB2321" w:rsidRPr="00557C67" w:rsidRDefault="00BB2321" w:rsidP="00BB2321">
      <w:pPr>
        <w:spacing w:after="0" w:line="240" w:lineRule="auto"/>
        <w:ind w:firstLine="709"/>
        <w:jc w:val="both"/>
        <w:rPr>
          <w:rFonts w:ascii="Times New Roman" w:hAnsi="Times New Roman" w:cs="Times New Roman"/>
          <w:sz w:val="32"/>
          <w:szCs w:val="32"/>
        </w:rPr>
      </w:pPr>
      <w:r w:rsidRPr="00557C67">
        <w:rPr>
          <w:rFonts w:ascii="Times New Roman" w:hAnsi="Times New Roman" w:cs="Times New Roman"/>
          <w:sz w:val="32"/>
          <w:szCs w:val="32"/>
        </w:rPr>
        <w:t>Основанием для начала административной процедуры является получение документов и информации из внутренних и (или) внешних источников (в том числе одновременно с проведением камеральных и выездных налоговых проверок).</w:t>
      </w:r>
    </w:p>
    <w:p w:rsidR="00BB2321" w:rsidRPr="00557C67" w:rsidRDefault="00BB2321" w:rsidP="00BB2321">
      <w:pPr>
        <w:spacing w:after="0" w:line="240" w:lineRule="auto"/>
        <w:ind w:firstLine="709"/>
        <w:jc w:val="both"/>
        <w:rPr>
          <w:rFonts w:ascii="Times New Roman" w:hAnsi="Times New Roman" w:cs="Times New Roman"/>
          <w:sz w:val="32"/>
          <w:szCs w:val="32"/>
        </w:rPr>
      </w:pPr>
      <w:proofErr w:type="gramStart"/>
      <w:r w:rsidRPr="00557C67">
        <w:rPr>
          <w:rFonts w:ascii="Times New Roman" w:hAnsi="Times New Roman" w:cs="Times New Roman"/>
          <w:sz w:val="32"/>
          <w:szCs w:val="32"/>
        </w:rPr>
        <w:t>Отбор осуществляется должностными лицами налоговых органов на основании подготовительной работы, включающей в себя изучение и анализ всех имеющихся в распоряжении налогового органа материалов и информации из внутренних и внешних источников о деятельности резидента (нерезидента), связанной с осуществлением валютных операций, открытием и ведением счетов (вкладов) в банках за пределами территории РФ, представлением учетных и отчетных документов по валютным операциям.</w:t>
      </w:r>
      <w:proofErr w:type="gramEnd"/>
    </w:p>
    <w:p w:rsidR="00BB2321" w:rsidRPr="00557C67" w:rsidRDefault="00BB2321" w:rsidP="00BB2321">
      <w:pPr>
        <w:spacing w:after="0" w:line="240" w:lineRule="auto"/>
        <w:ind w:firstLine="709"/>
        <w:jc w:val="both"/>
        <w:rPr>
          <w:rFonts w:ascii="Times New Roman" w:hAnsi="Times New Roman" w:cs="Times New Roman"/>
          <w:sz w:val="32"/>
          <w:szCs w:val="32"/>
        </w:rPr>
      </w:pPr>
      <w:r w:rsidRPr="00557C67">
        <w:rPr>
          <w:rFonts w:ascii="Times New Roman" w:hAnsi="Times New Roman" w:cs="Times New Roman"/>
          <w:sz w:val="32"/>
          <w:szCs w:val="32"/>
        </w:rPr>
        <w:t>В этих целях используется следующая информация:</w:t>
      </w:r>
    </w:p>
    <w:p w:rsidR="00BB2321" w:rsidRPr="00557C67" w:rsidRDefault="00BB2321" w:rsidP="00BB2321">
      <w:pPr>
        <w:spacing w:after="0" w:line="240" w:lineRule="auto"/>
        <w:ind w:firstLine="709"/>
        <w:jc w:val="both"/>
        <w:rPr>
          <w:rFonts w:ascii="Times New Roman" w:hAnsi="Times New Roman" w:cs="Times New Roman"/>
          <w:sz w:val="32"/>
          <w:szCs w:val="32"/>
        </w:rPr>
      </w:pPr>
      <w:r w:rsidRPr="00557C67">
        <w:rPr>
          <w:rFonts w:ascii="Times New Roman" w:hAnsi="Times New Roman" w:cs="Times New Roman"/>
          <w:sz w:val="32"/>
          <w:szCs w:val="32"/>
        </w:rPr>
        <w:t>1) информация и документы, получаемые налоговыми органами из внешних источников, представленные органами валютного контроля и другими агентами валютного контроля, правоохранительными и контролирующими органами, а также из иных источников;</w:t>
      </w:r>
    </w:p>
    <w:p w:rsidR="00BB2321" w:rsidRPr="00557C67" w:rsidRDefault="00BB2321" w:rsidP="00BB2321">
      <w:pPr>
        <w:spacing w:after="0" w:line="240" w:lineRule="auto"/>
        <w:ind w:firstLine="709"/>
        <w:jc w:val="both"/>
        <w:rPr>
          <w:rFonts w:ascii="Times New Roman" w:hAnsi="Times New Roman" w:cs="Times New Roman"/>
          <w:sz w:val="32"/>
          <w:szCs w:val="32"/>
        </w:rPr>
      </w:pPr>
      <w:r w:rsidRPr="00557C67">
        <w:rPr>
          <w:rFonts w:ascii="Times New Roman" w:hAnsi="Times New Roman" w:cs="Times New Roman"/>
          <w:sz w:val="32"/>
          <w:szCs w:val="32"/>
        </w:rPr>
        <w:t>2) сведения об открытии (закрытии) резидентами счетов (вкладов) в банках за пределами территории Российской Федерации и сведения о движении денежных средств по этим счетам (вкладам);</w:t>
      </w:r>
    </w:p>
    <w:p w:rsidR="00BB2321" w:rsidRPr="00557C67" w:rsidRDefault="00BB2321" w:rsidP="00BB2321">
      <w:pPr>
        <w:spacing w:after="0" w:line="240" w:lineRule="auto"/>
        <w:ind w:firstLine="709"/>
        <w:jc w:val="both"/>
        <w:rPr>
          <w:rFonts w:ascii="Times New Roman" w:hAnsi="Times New Roman" w:cs="Times New Roman"/>
          <w:sz w:val="32"/>
          <w:szCs w:val="32"/>
        </w:rPr>
      </w:pPr>
      <w:r w:rsidRPr="00557C67">
        <w:rPr>
          <w:rFonts w:ascii="Times New Roman" w:hAnsi="Times New Roman" w:cs="Times New Roman"/>
          <w:sz w:val="32"/>
          <w:szCs w:val="32"/>
        </w:rPr>
        <w:t>3) другие сведения, прямо или косвенно указывающие на возможность совершения нарушения резидентом (нерезидентом) валютного законодательства при осуществлении валютных операций;</w:t>
      </w:r>
    </w:p>
    <w:p w:rsidR="00BB2321" w:rsidRPr="00557C67" w:rsidRDefault="00BB2321" w:rsidP="00BB2321">
      <w:pPr>
        <w:spacing w:after="0" w:line="240" w:lineRule="auto"/>
        <w:ind w:firstLine="709"/>
        <w:jc w:val="both"/>
        <w:rPr>
          <w:rFonts w:ascii="Times New Roman" w:hAnsi="Times New Roman" w:cs="Times New Roman"/>
          <w:sz w:val="32"/>
          <w:szCs w:val="32"/>
        </w:rPr>
      </w:pPr>
      <w:r w:rsidRPr="00557C67">
        <w:rPr>
          <w:rFonts w:ascii="Times New Roman" w:hAnsi="Times New Roman" w:cs="Times New Roman"/>
          <w:sz w:val="32"/>
          <w:szCs w:val="32"/>
        </w:rPr>
        <w:t>4) информация, полученная при проведении мероприятий налогового контроля.</w:t>
      </w:r>
    </w:p>
    <w:p w:rsidR="00AD5CC9" w:rsidRPr="00557C67" w:rsidRDefault="00AD5CC9" w:rsidP="00AD5CC9">
      <w:pPr>
        <w:spacing w:after="0" w:line="240" w:lineRule="auto"/>
        <w:ind w:firstLine="709"/>
        <w:jc w:val="both"/>
        <w:rPr>
          <w:rFonts w:ascii="Times New Roman" w:hAnsi="Times New Roman" w:cs="Times New Roman"/>
          <w:sz w:val="32"/>
          <w:szCs w:val="32"/>
        </w:rPr>
      </w:pPr>
      <w:r w:rsidRPr="00557C67">
        <w:rPr>
          <w:rFonts w:ascii="Times New Roman" w:hAnsi="Times New Roman" w:cs="Times New Roman"/>
          <w:sz w:val="32"/>
          <w:szCs w:val="32"/>
        </w:rPr>
        <w:lastRenderedPageBreak/>
        <w:t>Согласно статье 25 Федерального закона от 10 декабря 2003 года № 173-ФЗ «О валютном регулировании и валютном контроле», резиденты и нерезиденты, нарушившие положения актов валютного законодательства Российской Федерации и актов органов валютного регулирования, несут ответственность в соответствии с законодательством Российской Федерации. Это означает, что лица, виновные в нарушении валютного законодательства, несут уголовную, административную и иную ответственность в соответствии с законодательством Российской Федерации.</w:t>
      </w:r>
    </w:p>
    <w:p w:rsidR="00060C76" w:rsidRPr="00557C67" w:rsidRDefault="00060C76" w:rsidP="00AD5CC9">
      <w:pPr>
        <w:spacing w:after="0" w:line="240" w:lineRule="auto"/>
        <w:ind w:firstLine="709"/>
        <w:jc w:val="both"/>
        <w:rPr>
          <w:rFonts w:ascii="Times New Roman" w:hAnsi="Times New Roman" w:cs="Times New Roman"/>
          <w:sz w:val="32"/>
          <w:szCs w:val="32"/>
        </w:rPr>
      </w:pPr>
      <w:r w:rsidRPr="00557C67">
        <w:rPr>
          <w:rFonts w:ascii="Times New Roman" w:hAnsi="Times New Roman" w:cs="Times New Roman"/>
          <w:sz w:val="32"/>
          <w:szCs w:val="32"/>
        </w:rPr>
        <w:t>Сегодня мы поговорим об административной ответственности за нарушения валютного законодательства</w:t>
      </w:r>
      <w:r w:rsidR="00C5408B" w:rsidRPr="00557C67">
        <w:rPr>
          <w:rFonts w:ascii="Times New Roman" w:hAnsi="Times New Roman" w:cs="Times New Roman"/>
          <w:sz w:val="32"/>
          <w:szCs w:val="32"/>
        </w:rPr>
        <w:t>.</w:t>
      </w:r>
    </w:p>
    <w:p w:rsidR="00C414AC" w:rsidRPr="00557C67" w:rsidRDefault="00C414AC" w:rsidP="00AD5CC9">
      <w:pPr>
        <w:spacing w:after="0" w:line="240" w:lineRule="auto"/>
        <w:ind w:firstLine="709"/>
        <w:jc w:val="both"/>
        <w:rPr>
          <w:rFonts w:ascii="Times New Roman" w:hAnsi="Times New Roman" w:cs="Times New Roman"/>
          <w:sz w:val="32"/>
          <w:szCs w:val="32"/>
        </w:rPr>
      </w:pPr>
      <w:r w:rsidRPr="00557C67">
        <w:rPr>
          <w:rFonts w:ascii="Times New Roman" w:hAnsi="Times New Roman" w:cs="Times New Roman"/>
          <w:sz w:val="32"/>
          <w:szCs w:val="32"/>
        </w:rPr>
        <w:t>В случае выявления нарушений валютного законодательства возбуждается дело об административном правонарушении в порядке, на основании и в сроки, предусмотренные Кодексом Российской Федерации об административных правонарушениях</w:t>
      </w:r>
      <w:r w:rsidR="00060C76" w:rsidRPr="00557C67">
        <w:rPr>
          <w:rFonts w:ascii="Times New Roman" w:hAnsi="Times New Roman" w:cs="Times New Roman"/>
          <w:sz w:val="32"/>
          <w:szCs w:val="32"/>
        </w:rPr>
        <w:t>.</w:t>
      </w:r>
      <w:r w:rsidRPr="00557C67">
        <w:rPr>
          <w:rFonts w:ascii="Times New Roman" w:hAnsi="Times New Roman" w:cs="Times New Roman"/>
          <w:sz w:val="32"/>
          <w:szCs w:val="32"/>
        </w:rPr>
        <w:t xml:space="preserve"> </w:t>
      </w:r>
    </w:p>
    <w:p w:rsidR="00834C8F" w:rsidRPr="00557C67" w:rsidRDefault="00834C8F" w:rsidP="00AD5CC9">
      <w:pPr>
        <w:spacing w:after="0" w:line="240" w:lineRule="auto"/>
        <w:ind w:firstLine="709"/>
        <w:jc w:val="both"/>
        <w:rPr>
          <w:rFonts w:ascii="Times New Roman" w:hAnsi="Times New Roman" w:cs="Times New Roman"/>
          <w:sz w:val="32"/>
          <w:szCs w:val="32"/>
        </w:rPr>
      </w:pPr>
      <w:r w:rsidRPr="00557C67">
        <w:rPr>
          <w:rFonts w:ascii="Times New Roman" w:hAnsi="Times New Roman" w:cs="Times New Roman"/>
          <w:sz w:val="32"/>
          <w:szCs w:val="32"/>
        </w:rPr>
        <w:t xml:space="preserve">За нарушение валютного законодательства Российской Федерации и актов органов валютного регулирования </w:t>
      </w:r>
      <w:r w:rsidR="00F80574" w:rsidRPr="00557C67">
        <w:rPr>
          <w:rFonts w:ascii="Times New Roman" w:hAnsi="Times New Roman" w:cs="Times New Roman"/>
          <w:sz w:val="32"/>
          <w:szCs w:val="32"/>
        </w:rPr>
        <w:t>административная</w:t>
      </w:r>
      <w:r w:rsidR="00F80574" w:rsidRPr="00557C67">
        <w:t xml:space="preserve"> </w:t>
      </w:r>
      <w:r w:rsidRPr="00557C67">
        <w:rPr>
          <w:rFonts w:ascii="Times New Roman" w:hAnsi="Times New Roman" w:cs="Times New Roman"/>
          <w:sz w:val="32"/>
          <w:szCs w:val="32"/>
        </w:rPr>
        <w:t xml:space="preserve">ответственность предусмотрена </w:t>
      </w:r>
      <w:r w:rsidR="00C414AC" w:rsidRPr="00557C67">
        <w:rPr>
          <w:rFonts w:ascii="Times New Roman" w:hAnsi="Times New Roman" w:cs="Times New Roman"/>
          <w:sz w:val="32"/>
          <w:szCs w:val="32"/>
        </w:rPr>
        <w:t>статьей 15.25 КоАП РФ.</w:t>
      </w:r>
    </w:p>
    <w:p w:rsidR="00F80574" w:rsidRPr="00557C67" w:rsidRDefault="00F80574" w:rsidP="00F80574">
      <w:pPr>
        <w:spacing w:after="0" w:line="240" w:lineRule="auto"/>
        <w:ind w:firstLine="709"/>
        <w:jc w:val="both"/>
        <w:rPr>
          <w:rFonts w:ascii="Times New Roman" w:hAnsi="Times New Roman" w:cs="Times New Roman"/>
          <w:sz w:val="32"/>
          <w:szCs w:val="32"/>
        </w:rPr>
      </w:pPr>
      <w:r w:rsidRPr="00557C67">
        <w:rPr>
          <w:rFonts w:ascii="Times New Roman" w:hAnsi="Times New Roman" w:cs="Times New Roman"/>
          <w:sz w:val="32"/>
          <w:szCs w:val="32"/>
        </w:rPr>
        <w:t>Объектом правонарушений, предусмотренных ст. 15.25 КоАП РФ, выступают публичные правоотношения по обеспечению реализации единой государственной валютной политики, устойчивости валюты Российской Федерации и стабильности внутреннего валютного рынка Российской Федерации.</w:t>
      </w:r>
    </w:p>
    <w:p w:rsidR="0028623D" w:rsidRPr="00557C67" w:rsidRDefault="00F80574" w:rsidP="00F80574">
      <w:pPr>
        <w:spacing w:after="0" w:line="240" w:lineRule="auto"/>
        <w:ind w:firstLine="709"/>
        <w:jc w:val="both"/>
        <w:rPr>
          <w:rFonts w:ascii="Times New Roman" w:hAnsi="Times New Roman" w:cs="Times New Roman"/>
          <w:sz w:val="32"/>
          <w:szCs w:val="32"/>
        </w:rPr>
      </w:pPr>
      <w:r w:rsidRPr="00557C67">
        <w:rPr>
          <w:rFonts w:ascii="Times New Roman" w:hAnsi="Times New Roman" w:cs="Times New Roman"/>
          <w:sz w:val="32"/>
          <w:szCs w:val="32"/>
        </w:rPr>
        <w:t>Постановление по делу об административном правонарушении за нарушение валютного законодательства Российской Федерации и актов органов валютного регулирования не может быть вынесено по истечении 2 лет со дня совершения административного правонарушения (ч. 1 ст. 4.5 КоАП РФ).</w:t>
      </w:r>
    </w:p>
    <w:p w:rsidR="009566BF" w:rsidRPr="00557C67" w:rsidRDefault="009566BF" w:rsidP="00F80574">
      <w:pPr>
        <w:spacing w:after="0" w:line="240" w:lineRule="auto"/>
        <w:ind w:firstLine="709"/>
        <w:jc w:val="both"/>
        <w:rPr>
          <w:rFonts w:ascii="Times New Roman" w:hAnsi="Times New Roman" w:cs="Times New Roman"/>
          <w:sz w:val="32"/>
          <w:szCs w:val="32"/>
        </w:rPr>
      </w:pPr>
      <w:r w:rsidRPr="00557C67">
        <w:rPr>
          <w:rFonts w:ascii="Times New Roman" w:hAnsi="Times New Roman" w:cs="Times New Roman"/>
          <w:sz w:val="32"/>
          <w:szCs w:val="32"/>
        </w:rPr>
        <w:t>К административной ответственности налоговыми органами привлекаются резиденты за следующие нарушения валютного законодательства:</w:t>
      </w:r>
    </w:p>
    <w:p w:rsidR="00666FF3" w:rsidRPr="00557C67" w:rsidRDefault="00666FF3" w:rsidP="00AD5CC9">
      <w:pPr>
        <w:spacing w:after="0" w:line="240" w:lineRule="auto"/>
        <w:ind w:firstLine="709"/>
        <w:jc w:val="both"/>
        <w:rPr>
          <w:rFonts w:ascii="Times New Roman" w:hAnsi="Times New Roman" w:cs="Times New Roman"/>
          <w:sz w:val="32"/>
          <w:szCs w:val="32"/>
        </w:rPr>
      </w:pPr>
      <w:r w:rsidRPr="00557C67">
        <w:rPr>
          <w:rFonts w:ascii="Times New Roman" w:hAnsi="Times New Roman" w:cs="Times New Roman"/>
          <w:sz w:val="32"/>
          <w:szCs w:val="32"/>
        </w:rPr>
        <w:t xml:space="preserve">1. За осуществление незаконных валютных операций: </w:t>
      </w:r>
    </w:p>
    <w:p w:rsidR="0028623D" w:rsidRPr="00557C67" w:rsidRDefault="00F80574" w:rsidP="00AD5CC9">
      <w:pPr>
        <w:spacing w:after="0" w:line="240" w:lineRule="auto"/>
        <w:ind w:firstLine="709"/>
        <w:jc w:val="both"/>
        <w:rPr>
          <w:rFonts w:ascii="Times New Roman" w:hAnsi="Times New Roman" w:cs="Times New Roman"/>
          <w:sz w:val="32"/>
          <w:szCs w:val="32"/>
        </w:rPr>
      </w:pPr>
      <w:r w:rsidRPr="00557C67">
        <w:rPr>
          <w:rFonts w:ascii="Times New Roman" w:hAnsi="Times New Roman" w:cs="Times New Roman"/>
          <w:sz w:val="32"/>
          <w:szCs w:val="32"/>
        </w:rPr>
        <w:t xml:space="preserve">- </w:t>
      </w:r>
      <w:r w:rsidR="008C6151" w:rsidRPr="00557C67">
        <w:rPr>
          <w:rFonts w:ascii="Times New Roman" w:hAnsi="Times New Roman" w:cs="Times New Roman"/>
          <w:sz w:val="32"/>
          <w:szCs w:val="32"/>
        </w:rPr>
        <w:t>по ч. 1 ст. 15.25 КоАП РФ</w:t>
      </w:r>
      <w:r w:rsidRPr="00557C67">
        <w:rPr>
          <w:rFonts w:ascii="Times New Roman" w:hAnsi="Times New Roman" w:cs="Times New Roman"/>
          <w:sz w:val="32"/>
          <w:szCs w:val="32"/>
        </w:rPr>
        <w:t>. Валютные операции между резидентами запрещены, за исключением операций, предусмотренных ст. 9 Закона N 173-ФЗ.</w:t>
      </w:r>
      <w:r w:rsidR="009566BF" w:rsidRPr="00557C67">
        <w:rPr>
          <w:rFonts w:ascii="Times New Roman" w:hAnsi="Times New Roman" w:cs="Times New Roman"/>
          <w:sz w:val="32"/>
          <w:szCs w:val="32"/>
        </w:rPr>
        <w:t xml:space="preserve"> </w:t>
      </w:r>
      <w:r w:rsidRPr="00557C67">
        <w:rPr>
          <w:rFonts w:ascii="Times New Roman" w:hAnsi="Times New Roman" w:cs="Times New Roman"/>
          <w:sz w:val="32"/>
          <w:szCs w:val="32"/>
        </w:rPr>
        <w:t xml:space="preserve">К незаконным валютным операциям относится, например, купля - продажа иностранной </w:t>
      </w:r>
      <w:proofErr w:type="gramStart"/>
      <w:r w:rsidRPr="00557C67">
        <w:rPr>
          <w:rFonts w:ascii="Times New Roman" w:hAnsi="Times New Roman" w:cs="Times New Roman"/>
          <w:sz w:val="32"/>
          <w:szCs w:val="32"/>
        </w:rPr>
        <w:t>валюты</w:t>
      </w:r>
      <w:proofErr w:type="gramEnd"/>
      <w:r w:rsidRPr="00557C67">
        <w:rPr>
          <w:rFonts w:ascii="Times New Roman" w:hAnsi="Times New Roman" w:cs="Times New Roman"/>
          <w:sz w:val="32"/>
          <w:szCs w:val="32"/>
        </w:rPr>
        <w:t xml:space="preserve"> минуя уполномоченные банки либо перевод денежных </w:t>
      </w:r>
      <w:r w:rsidRPr="00557C67">
        <w:rPr>
          <w:rFonts w:ascii="Times New Roman" w:hAnsi="Times New Roman" w:cs="Times New Roman"/>
          <w:sz w:val="32"/>
          <w:szCs w:val="32"/>
        </w:rPr>
        <w:lastRenderedPageBreak/>
        <w:t>средств без открытия банковского счета с использованием электронных средств платежа через иностранных поставщиков платежных услуг в случаях, не предусмотренных законодательством.</w:t>
      </w:r>
    </w:p>
    <w:p w:rsidR="00F80574" w:rsidRPr="00557C67" w:rsidRDefault="00F80574" w:rsidP="00AD5CC9">
      <w:pPr>
        <w:spacing w:after="0" w:line="240" w:lineRule="auto"/>
        <w:ind w:firstLine="709"/>
        <w:jc w:val="both"/>
        <w:rPr>
          <w:rFonts w:ascii="Times New Roman" w:hAnsi="Times New Roman" w:cs="Times New Roman"/>
          <w:sz w:val="32"/>
          <w:szCs w:val="32"/>
        </w:rPr>
      </w:pPr>
      <w:r w:rsidRPr="00557C67">
        <w:rPr>
          <w:rFonts w:ascii="Times New Roman" w:hAnsi="Times New Roman" w:cs="Times New Roman"/>
          <w:sz w:val="32"/>
          <w:szCs w:val="32"/>
        </w:rPr>
        <w:t xml:space="preserve">- </w:t>
      </w:r>
      <w:r w:rsidR="008C6151" w:rsidRPr="00557C67">
        <w:rPr>
          <w:rFonts w:ascii="Times New Roman" w:hAnsi="Times New Roman" w:cs="Times New Roman"/>
          <w:sz w:val="32"/>
          <w:szCs w:val="32"/>
        </w:rPr>
        <w:t>по ч. 1.1 ст. 15.25 КоАП РФ за н</w:t>
      </w:r>
      <w:r w:rsidRPr="00557C67">
        <w:rPr>
          <w:rFonts w:ascii="Times New Roman" w:hAnsi="Times New Roman" w:cs="Times New Roman"/>
          <w:sz w:val="32"/>
          <w:szCs w:val="32"/>
        </w:rPr>
        <w:t>епредставление резидентом в налоговый орган отчета о переводах денежных средств без открытия банковского счета с использованием электронных сре</w:t>
      </w:r>
      <w:proofErr w:type="gramStart"/>
      <w:r w:rsidRPr="00557C67">
        <w:rPr>
          <w:rFonts w:ascii="Times New Roman" w:hAnsi="Times New Roman" w:cs="Times New Roman"/>
          <w:sz w:val="32"/>
          <w:szCs w:val="32"/>
        </w:rPr>
        <w:t>дств пл</w:t>
      </w:r>
      <w:proofErr w:type="gramEnd"/>
      <w:r w:rsidRPr="00557C67">
        <w:rPr>
          <w:rFonts w:ascii="Times New Roman" w:hAnsi="Times New Roman" w:cs="Times New Roman"/>
          <w:sz w:val="32"/>
          <w:szCs w:val="32"/>
        </w:rPr>
        <w:t>атежа, предоставленных иностранными поставщиками платежных услуг, если представление такого отчета является обязательным</w:t>
      </w:r>
    </w:p>
    <w:p w:rsidR="00F80574" w:rsidRPr="00557C67" w:rsidRDefault="00F80574" w:rsidP="00AD5CC9">
      <w:pPr>
        <w:spacing w:after="0" w:line="240" w:lineRule="auto"/>
        <w:ind w:firstLine="709"/>
        <w:jc w:val="both"/>
        <w:rPr>
          <w:rFonts w:ascii="Times New Roman" w:hAnsi="Times New Roman" w:cs="Times New Roman"/>
          <w:sz w:val="32"/>
          <w:szCs w:val="32"/>
        </w:rPr>
      </w:pPr>
      <w:r w:rsidRPr="00557C67">
        <w:rPr>
          <w:rFonts w:ascii="Times New Roman" w:hAnsi="Times New Roman" w:cs="Times New Roman"/>
          <w:sz w:val="32"/>
          <w:szCs w:val="32"/>
        </w:rPr>
        <w:t xml:space="preserve">- </w:t>
      </w:r>
      <w:r w:rsidR="008C6151" w:rsidRPr="00557C67">
        <w:rPr>
          <w:rFonts w:ascii="Times New Roman" w:hAnsi="Times New Roman" w:cs="Times New Roman"/>
          <w:sz w:val="32"/>
          <w:szCs w:val="32"/>
        </w:rPr>
        <w:t>по ч. 2 ст. 15.25 КоАП РФ за н</w:t>
      </w:r>
      <w:r w:rsidRPr="00557C67">
        <w:rPr>
          <w:rFonts w:ascii="Times New Roman" w:hAnsi="Times New Roman" w:cs="Times New Roman"/>
          <w:sz w:val="32"/>
          <w:szCs w:val="32"/>
        </w:rPr>
        <w:t>есвоевременное представление резидентом в налоговый орган и (или) не по установленной форме уведомления об открытии (закрытии) счета (вклада) или об изменении реквизитов счета (вклада) в банке и иной организации финансового рынка, расположенных за пределами РФ</w:t>
      </w:r>
      <w:r w:rsidR="00B4198E" w:rsidRPr="00557C67">
        <w:rPr>
          <w:rFonts w:ascii="Times New Roman" w:hAnsi="Times New Roman" w:cs="Times New Roman"/>
          <w:sz w:val="32"/>
          <w:szCs w:val="32"/>
        </w:rPr>
        <w:t>.</w:t>
      </w:r>
    </w:p>
    <w:p w:rsidR="00B4198E" w:rsidRPr="00557C67" w:rsidRDefault="00B4198E" w:rsidP="00AD5CC9">
      <w:pPr>
        <w:spacing w:after="0" w:line="240" w:lineRule="auto"/>
        <w:ind w:firstLine="709"/>
        <w:jc w:val="both"/>
        <w:rPr>
          <w:rFonts w:ascii="Times New Roman" w:hAnsi="Times New Roman" w:cs="Times New Roman"/>
          <w:sz w:val="32"/>
          <w:szCs w:val="32"/>
        </w:rPr>
      </w:pPr>
      <w:proofErr w:type="gramStart"/>
      <w:r w:rsidRPr="00557C67">
        <w:rPr>
          <w:rFonts w:ascii="Times New Roman" w:hAnsi="Times New Roman" w:cs="Times New Roman"/>
          <w:sz w:val="32"/>
          <w:szCs w:val="32"/>
        </w:rPr>
        <w:t>Сведения об открытии (закрытии) счетов (вкладов) и об изменении реквизитов счетов (вкладов) должны представляться в налоговые органы по месту своего учета не позднее одного месяца со дня соответственно открытия (закрытия) или изменения реквизитов таких счетов (вкладов) в банках и иных организациях финансового рынка, расположенных за пределами территории Российской Федерации, по форме, утвержденной федеральным органом исполнительной власти, уполномоченным по контролю и</w:t>
      </w:r>
      <w:proofErr w:type="gramEnd"/>
      <w:r w:rsidRPr="00557C67">
        <w:rPr>
          <w:rFonts w:ascii="Times New Roman" w:hAnsi="Times New Roman" w:cs="Times New Roman"/>
          <w:sz w:val="32"/>
          <w:szCs w:val="32"/>
        </w:rPr>
        <w:t xml:space="preserve"> надзору в области налогов и сборов (ч. 2 ст. 12 Закона N 173-ФЗ).</w:t>
      </w:r>
    </w:p>
    <w:p w:rsidR="00952FD4" w:rsidRPr="00557C67" w:rsidRDefault="00952FD4" w:rsidP="00AD5CC9">
      <w:pPr>
        <w:spacing w:after="0" w:line="240" w:lineRule="auto"/>
        <w:ind w:firstLine="709"/>
        <w:jc w:val="both"/>
        <w:rPr>
          <w:rFonts w:ascii="Times New Roman" w:hAnsi="Times New Roman" w:cs="Times New Roman"/>
          <w:sz w:val="32"/>
          <w:szCs w:val="32"/>
        </w:rPr>
      </w:pPr>
      <w:r w:rsidRPr="00557C67">
        <w:rPr>
          <w:rFonts w:ascii="Times New Roman" w:hAnsi="Times New Roman" w:cs="Times New Roman"/>
          <w:sz w:val="32"/>
          <w:szCs w:val="32"/>
        </w:rPr>
        <w:t>- непредставление резидентом в налоговый орган уведомления об открытии (закрытии) счета (вклада) или об изменении реквизитов счета (вклада) в банке и иной организации финансового рынка, расположенных за пределами РФ, влечет ответственность, предусмотренную ч. 2.1 ст. 15.25 КоАП РФ.</w:t>
      </w:r>
    </w:p>
    <w:p w:rsidR="00666FF3" w:rsidRPr="00557C67" w:rsidRDefault="00666FF3" w:rsidP="00AD5CC9">
      <w:pPr>
        <w:spacing w:after="0" w:line="240" w:lineRule="auto"/>
        <w:ind w:firstLine="709"/>
        <w:jc w:val="both"/>
        <w:rPr>
          <w:rFonts w:ascii="Times New Roman" w:hAnsi="Times New Roman" w:cs="Times New Roman"/>
          <w:sz w:val="32"/>
          <w:szCs w:val="32"/>
        </w:rPr>
      </w:pPr>
      <w:r w:rsidRPr="00557C67">
        <w:rPr>
          <w:rFonts w:ascii="Times New Roman" w:hAnsi="Times New Roman" w:cs="Times New Roman"/>
          <w:sz w:val="32"/>
          <w:szCs w:val="32"/>
        </w:rPr>
        <w:t>2. Невыполнение обязанности по репатриации валюты:</w:t>
      </w:r>
    </w:p>
    <w:p w:rsidR="00F80574" w:rsidRPr="00557C67" w:rsidRDefault="00F80574" w:rsidP="00AD5CC9">
      <w:pPr>
        <w:spacing w:after="0" w:line="240" w:lineRule="auto"/>
        <w:ind w:firstLine="709"/>
        <w:jc w:val="both"/>
        <w:rPr>
          <w:rFonts w:ascii="Times New Roman" w:hAnsi="Times New Roman" w:cs="Times New Roman"/>
          <w:sz w:val="32"/>
          <w:szCs w:val="32"/>
        </w:rPr>
      </w:pPr>
      <w:proofErr w:type="gramStart"/>
      <w:r w:rsidRPr="00557C67">
        <w:rPr>
          <w:rFonts w:ascii="Times New Roman" w:hAnsi="Times New Roman" w:cs="Times New Roman"/>
          <w:sz w:val="32"/>
          <w:szCs w:val="32"/>
        </w:rPr>
        <w:t xml:space="preserve">- </w:t>
      </w:r>
      <w:r w:rsidR="00952FD4" w:rsidRPr="00557C67">
        <w:rPr>
          <w:rFonts w:ascii="Times New Roman" w:hAnsi="Times New Roman" w:cs="Times New Roman"/>
          <w:sz w:val="32"/>
          <w:szCs w:val="32"/>
        </w:rPr>
        <w:t xml:space="preserve">ч. 4 ст. 15.25 КоАП РФ </w:t>
      </w:r>
      <w:r w:rsidRPr="00557C67">
        <w:rPr>
          <w:rFonts w:ascii="Times New Roman" w:hAnsi="Times New Roman" w:cs="Times New Roman"/>
          <w:sz w:val="32"/>
          <w:szCs w:val="32"/>
        </w:rPr>
        <w:t>установлена ответственность за невыполнение резидентом в установленный срок обязанности по получению на свои банковские счета в уполномоченных банках иностранной валюты и (или) валюты РФ, причитающихся за переданные нерезидентам товары, выполненные для нерезидентов работы, оказанные нерезидентам услуги либо за переданные нерезидентам информацию или результаты интеллектуальной деятельности, в том числе исключительные права на них, либо невыполнение</w:t>
      </w:r>
      <w:proofErr w:type="gramEnd"/>
      <w:r w:rsidRPr="00557C67">
        <w:rPr>
          <w:rFonts w:ascii="Times New Roman" w:hAnsi="Times New Roman" w:cs="Times New Roman"/>
          <w:sz w:val="32"/>
          <w:szCs w:val="32"/>
        </w:rPr>
        <w:t xml:space="preserve"> резидентом в установленный срок обязанности по </w:t>
      </w:r>
      <w:r w:rsidRPr="00557C67">
        <w:rPr>
          <w:rFonts w:ascii="Times New Roman" w:hAnsi="Times New Roman" w:cs="Times New Roman"/>
          <w:sz w:val="32"/>
          <w:szCs w:val="32"/>
        </w:rPr>
        <w:lastRenderedPageBreak/>
        <w:t>получению на свои банковские счета в уполномоченных банках иностранной валюты или валюты РФ, причитающихся от нерезидента в соответствии с условиями договора займа.</w:t>
      </w:r>
    </w:p>
    <w:p w:rsidR="009566BF" w:rsidRPr="00557C67" w:rsidRDefault="009566BF" w:rsidP="009566BF">
      <w:pPr>
        <w:spacing w:after="0" w:line="240" w:lineRule="auto"/>
        <w:ind w:firstLine="709"/>
        <w:jc w:val="both"/>
        <w:rPr>
          <w:rFonts w:ascii="Times New Roman" w:hAnsi="Times New Roman" w:cs="Times New Roman"/>
          <w:sz w:val="32"/>
          <w:szCs w:val="32"/>
        </w:rPr>
      </w:pPr>
      <w:r w:rsidRPr="00557C67">
        <w:rPr>
          <w:rFonts w:ascii="Times New Roman" w:hAnsi="Times New Roman" w:cs="Times New Roman"/>
          <w:sz w:val="32"/>
          <w:szCs w:val="32"/>
        </w:rPr>
        <w:t>Данная обязанность и срок ее выполнения - срок, предусмотренный внешнеторговым договором (контрактом), - установлены ч. 1 ст. 19 Закона N 173-ФЗ.</w:t>
      </w:r>
    </w:p>
    <w:p w:rsidR="004A0BCD" w:rsidRPr="00557C67" w:rsidRDefault="009566BF" w:rsidP="009566BF">
      <w:pPr>
        <w:spacing w:after="0" w:line="240" w:lineRule="auto"/>
        <w:ind w:firstLine="709"/>
        <w:jc w:val="both"/>
        <w:rPr>
          <w:rFonts w:ascii="Times New Roman" w:hAnsi="Times New Roman" w:cs="Times New Roman"/>
          <w:sz w:val="32"/>
          <w:szCs w:val="32"/>
        </w:rPr>
      </w:pPr>
      <w:r w:rsidRPr="00557C67">
        <w:rPr>
          <w:rFonts w:ascii="Times New Roman" w:hAnsi="Times New Roman" w:cs="Times New Roman"/>
          <w:sz w:val="32"/>
          <w:szCs w:val="32"/>
        </w:rPr>
        <w:t>При этом установлен исчерпывающий перечень случаев, в которых резиденты вправе не зачислять на свои банковские счета в уполномоченных банках иностранную валюту или валюту Российской Федерации (ч. 2 ст. 19 Закона N 173-ФЗ).</w:t>
      </w:r>
    </w:p>
    <w:p w:rsidR="009566BF" w:rsidRPr="00557C67" w:rsidRDefault="009566BF" w:rsidP="009566BF">
      <w:pPr>
        <w:spacing w:after="0" w:line="240" w:lineRule="auto"/>
        <w:ind w:firstLine="709"/>
        <w:jc w:val="both"/>
        <w:rPr>
          <w:rFonts w:ascii="Times New Roman" w:hAnsi="Times New Roman" w:cs="Times New Roman"/>
          <w:sz w:val="32"/>
          <w:szCs w:val="32"/>
        </w:rPr>
      </w:pPr>
      <w:r w:rsidRPr="00557C67">
        <w:rPr>
          <w:rFonts w:ascii="Times New Roman" w:hAnsi="Times New Roman" w:cs="Times New Roman"/>
          <w:sz w:val="32"/>
          <w:szCs w:val="32"/>
        </w:rPr>
        <w:t xml:space="preserve">Также следует учесть, что в рамках специальных экономических мер с 01.03.2022 в общем случае </w:t>
      </w:r>
      <w:proofErr w:type="gramStart"/>
      <w:r w:rsidRPr="00557C67">
        <w:rPr>
          <w:rFonts w:ascii="Times New Roman" w:hAnsi="Times New Roman" w:cs="Times New Roman"/>
          <w:sz w:val="32"/>
          <w:szCs w:val="32"/>
        </w:rPr>
        <w:t>запрещается</w:t>
      </w:r>
      <w:proofErr w:type="gramEnd"/>
      <w:r w:rsidRPr="00557C67">
        <w:rPr>
          <w:rFonts w:ascii="Times New Roman" w:hAnsi="Times New Roman" w:cs="Times New Roman"/>
          <w:sz w:val="32"/>
          <w:szCs w:val="32"/>
        </w:rPr>
        <w:t xml:space="preserve"> в том числе предоставление нерезидентам иностранной валюты по договорам займа (с 01.07.2022 резидентам-физлицам при выполнении определенных условий разрешено предоставление иностранной валюты по договорам займа). С 02.03.2022 введен особый порядок осуществления сделок (операций) по предоставлению лицам иностранных государств, совершающих недружественные действия, кредитов и займов (в рублях). Кроме того, с 05.07.2022 </w:t>
      </w:r>
      <w:r w:rsidR="00001A32" w:rsidRPr="00557C67">
        <w:rPr>
          <w:rFonts w:ascii="Times New Roman" w:hAnsi="Times New Roman" w:cs="Times New Roman"/>
          <w:sz w:val="32"/>
          <w:szCs w:val="32"/>
        </w:rPr>
        <w:t>норма зачисления валютной выручки на счета резидентов в российских банках теперь зависит от размера ее обязательной продажи. Так как его обнулили с 10 июня, то, по сути, осуществлять репатриацию не нужно.</w:t>
      </w:r>
    </w:p>
    <w:p w:rsidR="008C6151" w:rsidRPr="00557C67" w:rsidRDefault="008C6151" w:rsidP="009566BF">
      <w:pPr>
        <w:spacing w:after="0" w:line="240" w:lineRule="auto"/>
        <w:ind w:firstLine="709"/>
        <w:jc w:val="both"/>
        <w:rPr>
          <w:rFonts w:ascii="Times New Roman" w:hAnsi="Times New Roman" w:cs="Times New Roman"/>
          <w:sz w:val="32"/>
          <w:szCs w:val="32"/>
        </w:rPr>
      </w:pPr>
      <w:proofErr w:type="gramStart"/>
      <w:r w:rsidRPr="00557C67">
        <w:rPr>
          <w:rFonts w:ascii="Times New Roman" w:hAnsi="Times New Roman" w:cs="Times New Roman"/>
          <w:sz w:val="32"/>
          <w:szCs w:val="32"/>
        </w:rPr>
        <w:t>Административная ответственность, установленная ч. 4 ст. 15.25 КоАП РФ, не применяется к резиденту, заключившему с нерезидентом внешнеторговый договор (контракт), если сумма обязательств по такому внешнеторговому договору (контракту) равна 200 000 руб. или не превышает 200 000 руб. либо равна сумме в иностранной валюте, эквивалентной 200 000 руб., или не превышает ее.</w:t>
      </w:r>
      <w:proofErr w:type="gramEnd"/>
    </w:p>
    <w:p w:rsidR="008D2CB7" w:rsidRPr="00557C67" w:rsidRDefault="008D2CB7" w:rsidP="009566BF">
      <w:pPr>
        <w:spacing w:after="0" w:line="240" w:lineRule="auto"/>
        <w:ind w:firstLine="709"/>
        <w:jc w:val="both"/>
        <w:rPr>
          <w:rFonts w:ascii="Times New Roman" w:hAnsi="Times New Roman" w:cs="Times New Roman"/>
          <w:sz w:val="32"/>
          <w:szCs w:val="32"/>
        </w:rPr>
      </w:pPr>
      <w:r w:rsidRPr="00557C67">
        <w:rPr>
          <w:rFonts w:ascii="Times New Roman" w:hAnsi="Times New Roman" w:cs="Times New Roman"/>
          <w:sz w:val="32"/>
          <w:szCs w:val="32"/>
        </w:rPr>
        <w:t>-  за несвоевременное получение резидентом на свои счета в уполномоченных банках или на счета, открытые за пределами РФ, валюты РФ в доле, определяемой Правительством РФ, по внешнеторговым контрактам предусмотрена ответственность по ч. 4.1 ст. 15.25 КоАП РФ.</w:t>
      </w:r>
    </w:p>
    <w:p w:rsidR="009566BF" w:rsidRPr="00557C67" w:rsidRDefault="008C6151" w:rsidP="009566BF">
      <w:pPr>
        <w:spacing w:after="0" w:line="240" w:lineRule="auto"/>
        <w:ind w:firstLine="709"/>
        <w:jc w:val="both"/>
        <w:rPr>
          <w:rFonts w:ascii="Times New Roman" w:hAnsi="Times New Roman" w:cs="Times New Roman"/>
          <w:sz w:val="32"/>
          <w:szCs w:val="32"/>
        </w:rPr>
      </w:pPr>
      <w:proofErr w:type="gramStart"/>
      <w:r w:rsidRPr="00557C67">
        <w:rPr>
          <w:rFonts w:ascii="Times New Roman" w:hAnsi="Times New Roman" w:cs="Times New Roman"/>
          <w:sz w:val="32"/>
          <w:szCs w:val="32"/>
        </w:rPr>
        <w:t xml:space="preserve">- </w:t>
      </w:r>
      <w:r w:rsidR="007E49E9" w:rsidRPr="00557C67">
        <w:rPr>
          <w:rFonts w:ascii="Times New Roman" w:hAnsi="Times New Roman" w:cs="Times New Roman"/>
          <w:sz w:val="32"/>
          <w:szCs w:val="32"/>
        </w:rPr>
        <w:t>ч. 4.3 ст. 15.25 КоАП РФ предусматривает ответс</w:t>
      </w:r>
      <w:r w:rsidR="005619CC" w:rsidRPr="00557C67">
        <w:rPr>
          <w:rFonts w:ascii="Times New Roman" w:hAnsi="Times New Roman" w:cs="Times New Roman"/>
          <w:sz w:val="32"/>
          <w:szCs w:val="32"/>
        </w:rPr>
        <w:t>т</w:t>
      </w:r>
      <w:r w:rsidR="007E49E9" w:rsidRPr="00557C67">
        <w:rPr>
          <w:rFonts w:ascii="Times New Roman" w:hAnsi="Times New Roman" w:cs="Times New Roman"/>
          <w:sz w:val="32"/>
          <w:szCs w:val="32"/>
        </w:rPr>
        <w:t>венность за н</w:t>
      </w:r>
      <w:r w:rsidRPr="00557C67">
        <w:rPr>
          <w:rFonts w:ascii="Times New Roman" w:hAnsi="Times New Roman" w:cs="Times New Roman"/>
          <w:sz w:val="32"/>
          <w:szCs w:val="32"/>
        </w:rPr>
        <w:t xml:space="preserve">есвоевременное исполнение или прекращение резидентом обязательств по внешнеторговому контракту, заключенному между резидентом и нерезидентом, на который распространяются </w:t>
      </w:r>
      <w:r w:rsidRPr="00557C67">
        <w:rPr>
          <w:rFonts w:ascii="Times New Roman" w:hAnsi="Times New Roman" w:cs="Times New Roman"/>
          <w:sz w:val="32"/>
          <w:szCs w:val="32"/>
        </w:rPr>
        <w:lastRenderedPageBreak/>
        <w:t>требования валютного законодательства Российской Федерации и актов органов валютного регулирования и органов валютного контроля, способами, разрешенными законодательством Российской Федерации, за исключением случаев, предусмотренных ч. 4, 4.1 ст. 15.25 КоАП РФ</w:t>
      </w:r>
      <w:r w:rsidR="007E49E9" w:rsidRPr="00557C67">
        <w:rPr>
          <w:rFonts w:ascii="Times New Roman" w:hAnsi="Times New Roman" w:cs="Times New Roman"/>
          <w:sz w:val="32"/>
          <w:szCs w:val="32"/>
        </w:rPr>
        <w:t>;</w:t>
      </w:r>
      <w:proofErr w:type="gramEnd"/>
    </w:p>
    <w:p w:rsidR="007E49E9" w:rsidRPr="00557C67" w:rsidRDefault="007E49E9" w:rsidP="009566BF">
      <w:pPr>
        <w:spacing w:after="0" w:line="240" w:lineRule="auto"/>
        <w:ind w:firstLine="709"/>
        <w:jc w:val="both"/>
        <w:rPr>
          <w:rFonts w:ascii="Times New Roman" w:hAnsi="Times New Roman" w:cs="Times New Roman"/>
          <w:sz w:val="32"/>
          <w:szCs w:val="32"/>
        </w:rPr>
      </w:pPr>
      <w:r w:rsidRPr="00557C67">
        <w:rPr>
          <w:rFonts w:ascii="Times New Roman" w:hAnsi="Times New Roman" w:cs="Times New Roman"/>
          <w:sz w:val="32"/>
          <w:szCs w:val="32"/>
        </w:rPr>
        <w:t>При этом данные требования не применяются в отношении внешнеторговых договоров, указанных в ч. 8 ст. 19 Закона N 173-ФЗ.</w:t>
      </w:r>
    </w:p>
    <w:p w:rsidR="005619CC" w:rsidRPr="00557C67" w:rsidRDefault="005619CC" w:rsidP="005619CC">
      <w:pPr>
        <w:autoSpaceDE w:val="0"/>
        <w:autoSpaceDN w:val="0"/>
        <w:adjustRightInd w:val="0"/>
        <w:spacing w:after="0" w:line="240" w:lineRule="auto"/>
        <w:ind w:firstLine="709"/>
        <w:jc w:val="both"/>
        <w:rPr>
          <w:rFonts w:ascii="Times New Roman" w:hAnsi="Times New Roman" w:cs="Times New Roman"/>
          <w:sz w:val="32"/>
          <w:szCs w:val="32"/>
        </w:rPr>
      </w:pPr>
      <w:proofErr w:type="gramStart"/>
      <w:r w:rsidRPr="00557C67">
        <w:rPr>
          <w:rFonts w:ascii="Times New Roman" w:hAnsi="Times New Roman" w:cs="Times New Roman"/>
          <w:sz w:val="32"/>
          <w:szCs w:val="32"/>
        </w:rPr>
        <w:t xml:space="preserve">- Резиденты обязаны обеспечить возврат в РФ денежных средств, уплаченных нерезидентам за не ввезенные в РФ (не полученные на территории Российской Федерации) товары, невыполненные работы, </w:t>
      </w:r>
      <w:proofErr w:type="spellStart"/>
      <w:r w:rsidRPr="00557C67">
        <w:rPr>
          <w:rFonts w:ascii="Times New Roman" w:hAnsi="Times New Roman" w:cs="Times New Roman"/>
          <w:sz w:val="32"/>
          <w:szCs w:val="32"/>
        </w:rPr>
        <w:t>неоказанные</w:t>
      </w:r>
      <w:proofErr w:type="spellEnd"/>
      <w:r w:rsidRPr="00557C67">
        <w:rPr>
          <w:rFonts w:ascii="Times New Roman" w:hAnsi="Times New Roman" w:cs="Times New Roman"/>
          <w:sz w:val="32"/>
          <w:szCs w:val="32"/>
        </w:rPr>
        <w:t xml:space="preserve"> услуги, непереданные информацию и результаты интеллектуальной деятельности, в том числе исключительные права на них (п. 2 ч. 1 ст. 19 Закона N 173-ФЗ).</w:t>
      </w:r>
      <w:proofErr w:type="gramEnd"/>
      <w:r w:rsidRPr="00557C67">
        <w:rPr>
          <w:rFonts w:ascii="Times New Roman" w:hAnsi="Times New Roman" w:cs="Times New Roman"/>
          <w:sz w:val="32"/>
          <w:szCs w:val="32"/>
        </w:rPr>
        <w:t xml:space="preserve"> За нарушение указанной обязанности предусмотрена ответственность по ч. 5 ст. 15.25 КоАП РФ</w:t>
      </w:r>
    </w:p>
    <w:p w:rsidR="00666FF3" w:rsidRPr="00557C67" w:rsidRDefault="00666FF3" w:rsidP="00E57321">
      <w:pPr>
        <w:spacing w:after="0" w:line="240" w:lineRule="auto"/>
        <w:ind w:firstLine="709"/>
        <w:jc w:val="both"/>
        <w:rPr>
          <w:rFonts w:ascii="Times New Roman" w:hAnsi="Times New Roman" w:cs="Times New Roman"/>
          <w:sz w:val="32"/>
          <w:szCs w:val="32"/>
        </w:rPr>
      </w:pPr>
      <w:r w:rsidRPr="00557C67">
        <w:rPr>
          <w:rFonts w:ascii="Times New Roman" w:hAnsi="Times New Roman" w:cs="Times New Roman"/>
          <w:sz w:val="32"/>
          <w:szCs w:val="32"/>
        </w:rPr>
        <w:t>- Совершение административных правонарушений, предусмотренных ч. 1, 4, 4.1, 4.3 и 5 ст. 15.25 КоАП РФ, должностным лицом, ранее подвергнутым административному наказанию в виде административного штрафа за аналогичное административное правонарушение, влечет дисквалификацию на срок от 6 месяцев до 3 лет (ч. 5.1 ст. 15.25 КоАП РФ).</w:t>
      </w:r>
    </w:p>
    <w:p w:rsidR="008C6151" w:rsidRPr="00557C67" w:rsidRDefault="00666FF3" w:rsidP="00E57321">
      <w:pPr>
        <w:spacing w:after="0" w:line="240" w:lineRule="auto"/>
        <w:ind w:firstLine="709"/>
        <w:jc w:val="both"/>
        <w:rPr>
          <w:rFonts w:ascii="Times New Roman" w:hAnsi="Times New Roman" w:cs="Times New Roman"/>
          <w:sz w:val="32"/>
          <w:szCs w:val="32"/>
        </w:rPr>
      </w:pPr>
      <w:proofErr w:type="gramStart"/>
      <w:r w:rsidRPr="00557C67">
        <w:rPr>
          <w:rFonts w:ascii="Times New Roman" w:hAnsi="Times New Roman" w:cs="Times New Roman"/>
          <w:sz w:val="32"/>
          <w:szCs w:val="32"/>
        </w:rPr>
        <w:t>- Если сумма зачисленных на счета в уполномоченных банках и (или) на счета, открытые в банках за пределами территории РФ, с нарушением установленного срока либо не зачисленных на счета в уполномоченных банках и (или) на счета, открытые в банках за пределами территории РФ, денежных средств в иностранной валюте или валюте РФ, причитающихся в соответствии с условиями внешнеторгового договора (контракта), договора займа</w:t>
      </w:r>
      <w:proofErr w:type="gramEnd"/>
      <w:r w:rsidRPr="00557C67">
        <w:rPr>
          <w:rFonts w:ascii="Times New Roman" w:hAnsi="Times New Roman" w:cs="Times New Roman"/>
          <w:sz w:val="32"/>
          <w:szCs w:val="32"/>
        </w:rPr>
        <w:t xml:space="preserve"> с нерезидентом </w:t>
      </w:r>
      <w:proofErr w:type="gramStart"/>
      <w:r w:rsidRPr="00557C67">
        <w:rPr>
          <w:rFonts w:ascii="Times New Roman" w:hAnsi="Times New Roman" w:cs="Times New Roman"/>
          <w:sz w:val="32"/>
          <w:szCs w:val="32"/>
        </w:rPr>
        <w:t>по</w:t>
      </w:r>
      <w:proofErr w:type="gramEnd"/>
      <w:r w:rsidRPr="00557C67">
        <w:rPr>
          <w:rFonts w:ascii="Times New Roman" w:hAnsi="Times New Roman" w:cs="Times New Roman"/>
          <w:sz w:val="32"/>
          <w:szCs w:val="32"/>
        </w:rPr>
        <w:t xml:space="preserve"> однократно либо неоднократно </w:t>
      </w:r>
      <w:proofErr w:type="gramStart"/>
      <w:r w:rsidRPr="00557C67">
        <w:rPr>
          <w:rFonts w:ascii="Times New Roman" w:hAnsi="Times New Roman" w:cs="Times New Roman"/>
          <w:sz w:val="32"/>
          <w:szCs w:val="32"/>
        </w:rPr>
        <w:t>в</w:t>
      </w:r>
      <w:proofErr w:type="gramEnd"/>
      <w:r w:rsidRPr="00557C67">
        <w:rPr>
          <w:rFonts w:ascii="Times New Roman" w:hAnsi="Times New Roman" w:cs="Times New Roman"/>
          <w:sz w:val="32"/>
          <w:szCs w:val="32"/>
        </w:rPr>
        <w:t xml:space="preserve"> течение одного года проведенным валютным операциям, превышает 100 000 000 руб. и если эти действия (бездействие) не содержат уголовно наказуемого деяния, влекут наложение административного штрафа по ч. 5.2 ст. 15.25 КоАП РФ:</w:t>
      </w:r>
    </w:p>
    <w:p w:rsidR="00E57321" w:rsidRPr="00557C67" w:rsidRDefault="00504FE4" w:rsidP="009566BF">
      <w:pPr>
        <w:spacing w:after="0" w:line="240" w:lineRule="auto"/>
        <w:ind w:firstLine="709"/>
        <w:jc w:val="both"/>
        <w:rPr>
          <w:rFonts w:ascii="Times New Roman" w:hAnsi="Times New Roman" w:cs="Times New Roman"/>
          <w:sz w:val="32"/>
          <w:szCs w:val="32"/>
        </w:rPr>
      </w:pPr>
      <w:r w:rsidRPr="00557C67">
        <w:rPr>
          <w:rFonts w:ascii="Times New Roman" w:hAnsi="Times New Roman" w:cs="Times New Roman"/>
          <w:sz w:val="32"/>
          <w:szCs w:val="32"/>
        </w:rPr>
        <w:t>3. Ответственность за нарушение порядка представления уведомлений и отчетов о движении средств по счету (вкладу) в банке за пределами РФ и о переводах денежных средств без открытия счета с использованием иностранных ЭСП предусмотрена частью 6 ст. 15.25 КоАП РФ</w:t>
      </w:r>
      <w:r w:rsidR="00E57321" w:rsidRPr="00557C67">
        <w:rPr>
          <w:rFonts w:ascii="Times New Roman" w:hAnsi="Times New Roman" w:cs="Times New Roman"/>
          <w:sz w:val="32"/>
          <w:szCs w:val="32"/>
        </w:rPr>
        <w:t>:</w:t>
      </w:r>
    </w:p>
    <w:p w:rsidR="00E57321" w:rsidRPr="00557C67" w:rsidRDefault="00E57321" w:rsidP="00E57321">
      <w:pPr>
        <w:spacing w:after="0" w:line="240" w:lineRule="auto"/>
        <w:ind w:firstLine="709"/>
        <w:jc w:val="both"/>
        <w:rPr>
          <w:rFonts w:ascii="Times New Roman" w:hAnsi="Times New Roman" w:cs="Times New Roman"/>
          <w:sz w:val="32"/>
          <w:szCs w:val="32"/>
        </w:rPr>
      </w:pPr>
      <w:proofErr w:type="gramStart"/>
      <w:r w:rsidRPr="00557C67">
        <w:rPr>
          <w:rFonts w:ascii="Times New Roman" w:hAnsi="Times New Roman" w:cs="Times New Roman"/>
          <w:sz w:val="32"/>
          <w:szCs w:val="32"/>
        </w:rPr>
        <w:lastRenderedPageBreak/>
        <w:t>•</w:t>
      </w:r>
      <w:r w:rsidRPr="00557C67">
        <w:rPr>
          <w:rFonts w:ascii="Times New Roman" w:hAnsi="Times New Roman" w:cs="Times New Roman"/>
          <w:sz w:val="32"/>
          <w:szCs w:val="32"/>
        </w:rPr>
        <w:tab/>
        <w:t>за несоблюдение порядка представления отчетов о движении средств по счетам (вкладам) в банках за пределами территории РФ и иных организациях финансового рынка, расположенных за пределами территории РФ, либо о переводах денежных средств без открытия банковского счета с использованием электронных средств платежа, предоставленных иностранными поставщиками платежных услуг, и (или) подтверждающих документов (Правила, утв. Постановлением Правительства РФ от 28.12.2005 N 819;</w:t>
      </w:r>
      <w:proofErr w:type="gramEnd"/>
    </w:p>
    <w:p w:rsidR="00E57321" w:rsidRPr="00557C67" w:rsidRDefault="00E57321" w:rsidP="00E57321">
      <w:pPr>
        <w:spacing w:after="0" w:line="240" w:lineRule="auto"/>
        <w:ind w:firstLine="709"/>
        <w:jc w:val="both"/>
        <w:rPr>
          <w:rFonts w:ascii="Times New Roman" w:hAnsi="Times New Roman" w:cs="Times New Roman"/>
          <w:sz w:val="32"/>
          <w:szCs w:val="32"/>
        </w:rPr>
      </w:pPr>
      <w:r w:rsidRPr="00557C67">
        <w:rPr>
          <w:rFonts w:ascii="Times New Roman" w:hAnsi="Times New Roman" w:cs="Times New Roman"/>
          <w:sz w:val="32"/>
          <w:szCs w:val="32"/>
        </w:rPr>
        <w:t>•</w:t>
      </w:r>
      <w:r w:rsidRPr="00557C67">
        <w:rPr>
          <w:rFonts w:ascii="Times New Roman" w:hAnsi="Times New Roman" w:cs="Times New Roman"/>
          <w:sz w:val="32"/>
          <w:szCs w:val="32"/>
        </w:rPr>
        <w:tab/>
        <w:t>нарушение установленных сроков хранения учетных и отчетных документов по валютным операциям, подтверждающих документов и информации при осуществлении валютных операций (п. 2 ч. 2 ст. 24 Закона N 173-ФЗ);</w:t>
      </w:r>
    </w:p>
    <w:p w:rsidR="00504FE4" w:rsidRPr="00557C67" w:rsidRDefault="00E57321" w:rsidP="00E57321">
      <w:pPr>
        <w:spacing w:after="0" w:line="240" w:lineRule="auto"/>
        <w:ind w:firstLine="709"/>
        <w:jc w:val="both"/>
        <w:rPr>
          <w:rFonts w:ascii="Times New Roman" w:hAnsi="Times New Roman" w:cs="Times New Roman"/>
          <w:sz w:val="32"/>
          <w:szCs w:val="32"/>
        </w:rPr>
      </w:pPr>
      <w:proofErr w:type="gramStart"/>
      <w:r w:rsidRPr="00557C67">
        <w:rPr>
          <w:rFonts w:ascii="Times New Roman" w:hAnsi="Times New Roman" w:cs="Times New Roman"/>
          <w:sz w:val="32"/>
          <w:szCs w:val="32"/>
        </w:rPr>
        <w:t>•</w:t>
      </w:r>
      <w:r w:rsidRPr="00557C67">
        <w:rPr>
          <w:rFonts w:ascii="Times New Roman" w:hAnsi="Times New Roman" w:cs="Times New Roman"/>
          <w:sz w:val="32"/>
          <w:szCs w:val="32"/>
        </w:rPr>
        <w:tab/>
      </w:r>
      <w:proofErr w:type="spellStart"/>
      <w:r w:rsidRPr="00557C67">
        <w:rPr>
          <w:rFonts w:ascii="Times New Roman" w:hAnsi="Times New Roman" w:cs="Times New Roman"/>
          <w:sz w:val="32"/>
          <w:szCs w:val="32"/>
        </w:rPr>
        <w:t>неуведомление</w:t>
      </w:r>
      <w:proofErr w:type="spellEnd"/>
      <w:r w:rsidRPr="00557C67">
        <w:rPr>
          <w:rFonts w:ascii="Times New Roman" w:hAnsi="Times New Roman" w:cs="Times New Roman"/>
          <w:sz w:val="32"/>
          <w:szCs w:val="32"/>
        </w:rPr>
        <w:t xml:space="preserve"> в установленный срок финансовым агентом (фактором) - резидентом, которому уступлено денежное требование (в том числе в результате последующей уступки), резидента, являющегося в соответствии с условиями внешнеторгового договора (контракта) с нерезидентом лицом, передающим этому нерезиденту товары, выполняющим для него работы, оказывающим ему услуги либо передающим ему информацию или результаты интеллектуальной деятельности, в том числе исключительные права на них, об исполнении (неисполнении</w:t>
      </w:r>
      <w:proofErr w:type="gramEnd"/>
      <w:r w:rsidRPr="00557C67">
        <w:rPr>
          <w:rFonts w:ascii="Times New Roman" w:hAnsi="Times New Roman" w:cs="Times New Roman"/>
          <w:sz w:val="32"/>
          <w:szCs w:val="32"/>
        </w:rPr>
        <w:t>) нерезидентом обязательств, предусмотренных указанным внешнеторговым договором (контрактом), или о последующей уступке денежного требования по указанному внешнеторговому договору (контракту) с приложением соответствующих документов (</w:t>
      </w:r>
      <w:proofErr w:type="spellStart"/>
      <w:r w:rsidRPr="00557C67">
        <w:rPr>
          <w:rFonts w:ascii="Times New Roman" w:hAnsi="Times New Roman" w:cs="Times New Roman"/>
          <w:sz w:val="32"/>
          <w:szCs w:val="32"/>
        </w:rPr>
        <w:t>абз</w:t>
      </w:r>
      <w:proofErr w:type="spellEnd"/>
      <w:r w:rsidRPr="00557C67">
        <w:rPr>
          <w:rFonts w:ascii="Times New Roman" w:hAnsi="Times New Roman" w:cs="Times New Roman"/>
          <w:sz w:val="32"/>
          <w:szCs w:val="32"/>
        </w:rPr>
        <w:t>. 2 ч. 5 ст. 19 Закона N 173-ФЗ).</w:t>
      </w:r>
    </w:p>
    <w:p w:rsidR="00E57321" w:rsidRPr="00557C67" w:rsidRDefault="00E57321" w:rsidP="00E57321">
      <w:pPr>
        <w:spacing w:after="0" w:line="240" w:lineRule="auto"/>
        <w:ind w:firstLine="709"/>
        <w:jc w:val="both"/>
        <w:rPr>
          <w:rFonts w:ascii="Times New Roman" w:hAnsi="Times New Roman" w:cs="Times New Roman"/>
          <w:sz w:val="32"/>
          <w:szCs w:val="32"/>
        </w:rPr>
      </w:pPr>
      <w:proofErr w:type="gramStart"/>
      <w:r w:rsidRPr="00557C67">
        <w:rPr>
          <w:rFonts w:ascii="Times New Roman" w:hAnsi="Times New Roman" w:cs="Times New Roman"/>
          <w:sz w:val="32"/>
          <w:szCs w:val="32"/>
        </w:rPr>
        <w:t>Также предусмотрена ответственность за нарушение установленных сроков представления форм учета и отчетности по валютным операциям, подтверждающих документов и информации при осуществлении валютных операций или сроков представления отчетов о движении средств по счетам (вкладам) в банках и иных организациях финансового рынка, расположенных за пределами территории РФ, либо о переводах денежных средств без открытия банковского счета с использованием электронных средств платежа, предоставленных</w:t>
      </w:r>
      <w:proofErr w:type="gramEnd"/>
      <w:r w:rsidRPr="00557C67">
        <w:rPr>
          <w:rFonts w:ascii="Times New Roman" w:hAnsi="Times New Roman" w:cs="Times New Roman"/>
          <w:sz w:val="32"/>
          <w:szCs w:val="32"/>
        </w:rPr>
        <w:t xml:space="preserve"> иностранными поставщиками платежных услуг, и (или) подтверждающих документов (ч. 6.1 - 6.3-1 ст. 15.25 КоАП РФ).</w:t>
      </w:r>
    </w:p>
    <w:p w:rsidR="00E57321" w:rsidRPr="00557C67" w:rsidRDefault="00E57321" w:rsidP="00E57321">
      <w:pPr>
        <w:spacing w:after="0" w:line="240" w:lineRule="auto"/>
        <w:ind w:firstLine="709"/>
        <w:jc w:val="both"/>
        <w:rPr>
          <w:rFonts w:ascii="Times New Roman" w:hAnsi="Times New Roman" w:cs="Times New Roman"/>
          <w:sz w:val="32"/>
          <w:szCs w:val="32"/>
        </w:rPr>
      </w:pPr>
      <w:r w:rsidRPr="00557C67">
        <w:rPr>
          <w:rFonts w:ascii="Times New Roman" w:hAnsi="Times New Roman" w:cs="Times New Roman"/>
          <w:sz w:val="32"/>
          <w:szCs w:val="32"/>
        </w:rPr>
        <w:lastRenderedPageBreak/>
        <w:t>Размер штрафа, урегулированного в ч. 6.1 - 6.3-1 ст. 15.25 КоАП РФ, возрастает в зависимости от времени просрочки, исчисляемого в рабочих днях.</w:t>
      </w:r>
    </w:p>
    <w:p w:rsidR="00504FE4" w:rsidRPr="00557C67" w:rsidRDefault="00E57321" w:rsidP="00E57321">
      <w:pPr>
        <w:spacing w:after="0" w:line="240" w:lineRule="auto"/>
        <w:ind w:firstLine="709"/>
        <w:jc w:val="both"/>
        <w:rPr>
          <w:rFonts w:ascii="Times New Roman" w:hAnsi="Times New Roman" w:cs="Times New Roman"/>
          <w:sz w:val="32"/>
          <w:szCs w:val="32"/>
        </w:rPr>
      </w:pPr>
      <w:proofErr w:type="gramStart"/>
      <w:r w:rsidRPr="00557C67">
        <w:rPr>
          <w:rFonts w:ascii="Times New Roman" w:hAnsi="Times New Roman" w:cs="Times New Roman"/>
          <w:sz w:val="32"/>
          <w:szCs w:val="32"/>
        </w:rPr>
        <w:t>Повторное совершение административного правонарушения, предусмотренного ч. 6 ст. 15.25 КоАП РФ, за исключением случаев повторного совершения административного правонарушения, выразившегося в несоблюдении установленного порядка представления отчетов о движении средств по счетам (вкладам) в банках и иных организациях финансового рынка, расположенных за пределами территории РФ, либо о переводах денежных средств без открытия банковского счета с использованием электронных средств платежа, предоставленных иностранными поставщиками</w:t>
      </w:r>
      <w:proofErr w:type="gramEnd"/>
      <w:r w:rsidRPr="00557C67">
        <w:rPr>
          <w:rFonts w:ascii="Times New Roman" w:hAnsi="Times New Roman" w:cs="Times New Roman"/>
          <w:sz w:val="32"/>
          <w:szCs w:val="32"/>
        </w:rPr>
        <w:t xml:space="preserve"> платежных услуг, и (или) подтверждающих документов, влечет ответственность по ч. 6.4 ст. 15.25 КоАП РФ </w:t>
      </w:r>
    </w:p>
    <w:p w:rsidR="00E57321" w:rsidRPr="00557C67" w:rsidRDefault="00691ECB" w:rsidP="00E57321">
      <w:pPr>
        <w:spacing w:after="0" w:line="240" w:lineRule="auto"/>
        <w:ind w:firstLine="709"/>
        <w:jc w:val="both"/>
        <w:rPr>
          <w:rFonts w:ascii="Times New Roman" w:hAnsi="Times New Roman" w:cs="Times New Roman"/>
          <w:sz w:val="32"/>
          <w:szCs w:val="32"/>
        </w:rPr>
      </w:pPr>
      <w:r w:rsidRPr="00557C67">
        <w:rPr>
          <w:rFonts w:ascii="Times New Roman" w:hAnsi="Times New Roman" w:cs="Times New Roman"/>
          <w:sz w:val="32"/>
          <w:szCs w:val="32"/>
        </w:rPr>
        <w:t>Президент РФ Владимир Путин 13 июля 2022 года подписал федеральный закон № 235-ФЗ об изменениях в статью 15.25 Кодекса об административных правонарушениях», согласно которому вводится мораторий на применение административной ответственности и снижаются штрафы за нарушения валютного законодательства:</w:t>
      </w:r>
    </w:p>
    <w:p w:rsidR="009566BF" w:rsidRPr="00557C67" w:rsidRDefault="005256BD" w:rsidP="005256BD">
      <w:pPr>
        <w:numPr>
          <w:ilvl w:val="0"/>
          <w:numId w:val="3"/>
        </w:numPr>
        <w:spacing w:after="0" w:line="240" w:lineRule="auto"/>
        <w:ind w:left="0" w:firstLine="709"/>
        <w:jc w:val="both"/>
        <w:rPr>
          <w:rFonts w:ascii="Times New Roman" w:hAnsi="Times New Roman" w:cs="Times New Roman"/>
          <w:sz w:val="32"/>
          <w:szCs w:val="32"/>
        </w:rPr>
      </w:pPr>
      <w:r w:rsidRPr="00557C67">
        <w:rPr>
          <w:rFonts w:ascii="Times New Roman" w:hAnsi="Times New Roman" w:cs="Times New Roman"/>
          <w:sz w:val="32"/>
          <w:szCs w:val="32"/>
        </w:rPr>
        <w:t xml:space="preserve">с 24 июля 2022 г. </w:t>
      </w:r>
      <w:r w:rsidR="009566BF" w:rsidRPr="00557C67">
        <w:rPr>
          <w:rFonts w:ascii="Times New Roman" w:hAnsi="Times New Roman" w:cs="Times New Roman"/>
          <w:sz w:val="32"/>
          <w:szCs w:val="32"/>
        </w:rPr>
        <w:t>Значительно снижены размеры административного штрафа за административные правонарушения, предусмотренные частями 1 и 4 статьи 15.25 КоАП РФ:</w:t>
      </w:r>
    </w:p>
    <w:p w:rsidR="009566BF" w:rsidRPr="00557C67" w:rsidRDefault="009566BF" w:rsidP="009566BF">
      <w:pPr>
        <w:spacing w:after="0" w:line="240" w:lineRule="auto"/>
        <w:ind w:firstLine="709"/>
        <w:jc w:val="both"/>
        <w:rPr>
          <w:rFonts w:ascii="Times New Roman" w:hAnsi="Times New Roman" w:cs="Times New Roman"/>
          <w:sz w:val="32"/>
          <w:szCs w:val="32"/>
        </w:rPr>
      </w:pPr>
      <w:r w:rsidRPr="00557C67">
        <w:rPr>
          <w:rFonts w:ascii="Times New Roman" w:hAnsi="Times New Roman" w:cs="Times New Roman"/>
          <w:sz w:val="32"/>
          <w:szCs w:val="32"/>
        </w:rPr>
        <w:t>- за осуществление незаконных валютных операций для должностных лиц, ИП и компаний установ</w:t>
      </w:r>
      <w:r w:rsidR="007555D2" w:rsidRPr="00557C67">
        <w:rPr>
          <w:rFonts w:ascii="Times New Roman" w:hAnsi="Times New Roman" w:cs="Times New Roman"/>
          <w:sz w:val="32"/>
          <w:szCs w:val="32"/>
        </w:rPr>
        <w:t>лен</w:t>
      </w:r>
      <w:r w:rsidRPr="00557C67">
        <w:rPr>
          <w:rFonts w:ascii="Times New Roman" w:hAnsi="Times New Roman" w:cs="Times New Roman"/>
          <w:sz w:val="32"/>
          <w:szCs w:val="32"/>
        </w:rPr>
        <w:t xml:space="preserve"> единый штраф от 20 до 40% суммы операции. Для должностных лиц он не превы</w:t>
      </w:r>
      <w:r w:rsidR="007555D2" w:rsidRPr="00557C67">
        <w:rPr>
          <w:rFonts w:ascii="Times New Roman" w:hAnsi="Times New Roman" w:cs="Times New Roman"/>
          <w:sz w:val="32"/>
          <w:szCs w:val="32"/>
        </w:rPr>
        <w:t>шает</w:t>
      </w:r>
      <w:r w:rsidRPr="00557C67">
        <w:rPr>
          <w:rFonts w:ascii="Times New Roman" w:hAnsi="Times New Roman" w:cs="Times New Roman"/>
          <w:sz w:val="32"/>
          <w:szCs w:val="32"/>
        </w:rPr>
        <w:t xml:space="preserve"> 30 тыс. руб. Ранее юридические лица и ИП привлекались к ответственности в размере от 75% до 100% суммы операции, для должностных лиц был предусмотрен штраф в фиксированном размере от 20 до 40 тыс. рублей.</w:t>
      </w:r>
    </w:p>
    <w:p w:rsidR="009566BF" w:rsidRPr="00557C67" w:rsidRDefault="009566BF" w:rsidP="009566BF">
      <w:pPr>
        <w:spacing w:after="0" w:line="240" w:lineRule="auto"/>
        <w:ind w:firstLine="709"/>
        <w:jc w:val="both"/>
        <w:rPr>
          <w:rFonts w:ascii="Times New Roman" w:hAnsi="Times New Roman" w:cs="Times New Roman"/>
          <w:sz w:val="32"/>
          <w:szCs w:val="32"/>
        </w:rPr>
      </w:pPr>
      <w:r w:rsidRPr="00557C67">
        <w:rPr>
          <w:rFonts w:ascii="Times New Roman" w:hAnsi="Times New Roman" w:cs="Times New Roman"/>
          <w:sz w:val="32"/>
          <w:szCs w:val="32"/>
        </w:rPr>
        <w:t>- в 2 раза снижен штраф за невозврат экспортной выручки по внешнеторговым договорам, предусматривающим расчеты в российских рублях (с 3 - 10% до 3 - 5%), за исключением договоров на экспорт древесины и лесоматериалов, для которых размер штрафных санкций остался прежним (3 - 10%). На прежнем уровне также остаются размеры штрафов за аналогичные нарушения по внешнеторговым договорам, предусматривающим расчеты в иностранной валюте, а также по договорам займа (5 - 30%).</w:t>
      </w:r>
    </w:p>
    <w:p w:rsidR="009566BF" w:rsidRPr="00557C67" w:rsidRDefault="009566BF" w:rsidP="009566BF">
      <w:pPr>
        <w:spacing w:after="0" w:line="240" w:lineRule="auto"/>
        <w:ind w:firstLine="709"/>
        <w:jc w:val="both"/>
        <w:rPr>
          <w:rFonts w:ascii="Times New Roman" w:hAnsi="Times New Roman" w:cs="Times New Roman"/>
          <w:sz w:val="32"/>
          <w:szCs w:val="32"/>
        </w:rPr>
      </w:pPr>
      <w:r w:rsidRPr="00557C67">
        <w:rPr>
          <w:rFonts w:ascii="Times New Roman" w:hAnsi="Times New Roman" w:cs="Times New Roman"/>
          <w:sz w:val="32"/>
          <w:szCs w:val="32"/>
        </w:rPr>
        <w:lastRenderedPageBreak/>
        <w:t xml:space="preserve">- введен новый порядок определения размера штрафа для должностных лиц. </w:t>
      </w:r>
      <w:proofErr w:type="gramStart"/>
      <w:r w:rsidRPr="00557C67">
        <w:rPr>
          <w:rFonts w:ascii="Times New Roman" w:hAnsi="Times New Roman" w:cs="Times New Roman"/>
          <w:sz w:val="32"/>
          <w:szCs w:val="32"/>
        </w:rPr>
        <w:t>Если в действующей редакции КоАП предусмотрен фиксированный размер штрафа для такого лица: 20 - 30 тысяч рублей, то Закон устанавливает штраф в размере 1/150 ставки ЦБ от суммы денежных средств, возвращенных с нарушением установленного контрактом срока, за каждый день просрочки и (или) 3 - 5% от такой суммы (по внешнеторговым договорам), и (или) 5 - 30% (по договорам займа), но не более</w:t>
      </w:r>
      <w:proofErr w:type="gramEnd"/>
      <w:r w:rsidRPr="00557C67">
        <w:rPr>
          <w:rFonts w:ascii="Times New Roman" w:hAnsi="Times New Roman" w:cs="Times New Roman"/>
          <w:sz w:val="32"/>
          <w:szCs w:val="32"/>
        </w:rPr>
        <w:t xml:space="preserve"> 30 тыс. рублей. Таким образом, при незначительной просрочке возврата экспортной выручки экспортер не понесет существенных расходов.</w:t>
      </w:r>
    </w:p>
    <w:p w:rsidR="009566BF" w:rsidRPr="00557C67" w:rsidRDefault="009566BF" w:rsidP="009566BF">
      <w:pPr>
        <w:spacing w:after="0" w:line="240" w:lineRule="auto"/>
        <w:ind w:firstLine="709"/>
        <w:jc w:val="both"/>
        <w:rPr>
          <w:rFonts w:ascii="Times New Roman" w:hAnsi="Times New Roman" w:cs="Times New Roman"/>
          <w:sz w:val="32"/>
          <w:szCs w:val="32"/>
        </w:rPr>
      </w:pPr>
      <w:r w:rsidRPr="00557C67">
        <w:rPr>
          <w:rFonts w:ascii="Times New Roman" w:hAnsi="Times New Roman" w:cs="Times New Roman"/>
          <w:sz w:val="32"/>
          <w:szCs w:val="32"/>
        </w:rPr>
        <w:t xml:space="preserve">2. </w:t>
      </w:r>
      <w:proofErr w:type="gramStart"/>
      <w:r w:rsidRPr="00557C67">
        <w:rPr>
          <w:rFonts w:ascii="Times New Roman" w:hAnsi="Times New Roman" w:cs="Times New Roman"/>
          <w:sz w:val="32"/>
          <w:szCs w:val="32"/>
        </w:rPr>
        <w:t>Установлено применение 45-дневной отсрочки привлечения к ответственности по частями 1 и 4 статьи 15.25 КоАП РФ за зачисление денежных средств на зарубежный счет резидента в нарушении требований валютного законодательства РФ при условии их последующего зачисления на счета в уполномоченном банке во всех случаях, не ограничиваясь расчетами только по внешнеторговым договорам (контрактам), как было ранее.</w:t>
      </w:r>
      <w:proofErr w:type="gramEnd"/>
    </w:p>
    <w:p w:rsidR="009566BF" w:rsidRPr="00557C67" w:rsidRDefault="009566BF" w:rsidP="009566BF">
      <w:pPr>
        <w:spacing w:after="0" w:line="240" w:lineRule="auto"/>
        <w:ind w:firstLine="709"/>
        <w:jc w:val="both"/>
        <w:rPr>
          <w:rFonts w:ascii="Times New Roman" w:hAnsi="Times New Roman" w:cs="Times New Roman"/>
          <w:sz w:val="32"/>
          <w:szCs w:val="32"/>
        </w:rPr>
      </w:pPr>
      <w:r w:rsidRPr="00557C67">
        <w:rPr>
          <w:rFonts w:ascii="Times New Roman" w:hAnsi="Times New Roman" w:cs="Times New Roman"/>
          <w:sz w:val="32"/>
          <w:szCs w:val="32"/>
        </w:rPr>
        <w:t>3. К резиденту, который не выполнил требования валютного законодательства в связи с ограничительными мерами со стороны недружественных иностранных государств, не применяется административная ответственность, установленная ч. 1, 4, 4.1, 4.3, 5 ст. 15.25 КоАП РФ. Положение распространяется на правоотношения, возникшие с 23 февраля по 31 декабря 2022 г.</w:t>
      </w:r>
    </w:p>
    <w:p w:rsidR="0027618F" w:rsidRPr="00557C67" w:rsidRDefault="0027618F" w:rsidP="0027618F">
      <w:pPr>
        <w:spacing w:after="0" w:line="240" w:lineRule="auto"/>
        <w:ind w:firstLine="709"/>
        <w:jc w:val="both"/>
        <w:rPr>
          <w:rFonts w:ascii="Times New Roman" w:hAnsi="Times New Roman" w:cs="Times New Roman"/>
          <w:sz w:val="32"/>
          <w:szCs w:val="32"/>
        </w:rPr>
      </w:pPr>
      <w:proofErr w:type="gramStart"/>
      <w:r w:rsidRPr="00557C67">
        <w:rPr>
          <w:rFonts w:ascii="Times New Roman" w:hAnsi="Times New Roman" w:cs="Times New Roman"/>
          <w:sz w:val="32"/>
          <w:szCs w:val="32"/>
        </w:rPr>
        <w:t>В целях совершенствования назначения административного наказания за совершение административного правонарушения юридическим и в частности субъектам малого и среднего предпринимательства, во исполнение поручений Президента Российской Федерации, принят  Федеральный закон от 26 марта 2022 года № 70-ФЗ «О внесении изменений в Кодекс Российской Федерации об административных правонарушениях», вступивший в законную силу 6 апреля 2022 года.</w:t>
      </w:r>
      <w:proofErr w:type="gramEnd"/>
    </w:p>
    <w:p w:rsidR="0027618F" w:rsidRPr="00557C67" w:rsidRDefault="0027618F" w:rsidP="0027618F">
      <w:pPr>
        <w:spacing w:after="0" w:line="240" w:lineRule="auto"/>
        <w:ind w:firstLine="709"/>
        <w:jc w:val="both"/>
        <w:rPr>
          <w:rFonts w:ascii="Times New Roman" w:hAnsi="Times New Roman" w:cs="Times New Roman"/>
          <w:sz w:val="32"/>
          <w:szCs w:val="32"/>
        </w:rPr>
      </w:pPr>
      <w:r w:rsidRPr="00557C67">
        <w:rPr>
          <w:rFonts w:ascii="Times New Roman" w:hAnsi="Times New Roman" w:cs="Times New Roman"/>
          <w:sz w:val="32"/>
          <w:szCs w:val="32"/>
        </w:rPr>
        <w:t xml:space="preserve">  Так в КоАП внесена статья 4.1.2, которая смягчает ответственность социально ориентированным некоммерческим организациям и субъектам малого и среднего предпринимательства, юридическим лицам, отнесенным к малым предприятиям, в том числе к </w:t>
      </w:r>
      <w:proofErr w:type="spellStart"/>
      <w:r w:rsidRPr="00557C67">
        <w:rPr>
          <w:rFonts w:ascii="Times New Roman" w:hAnsi="Times New Roman" w:cs="Times New Roman"/>
          <w:sz w:val="32"/>
          <w:szCs w:val="32"/>
        </w:rPr>
        <w:t>микропредприятиям</w:t>
      </w:r>
      <w:proofErr w:type="spellEnd"/>
      <w:r w:rsidRPr="00557C67">
        <w:rPr>
          <w:rFonts w:ascii="Times New Roman" w:hAnsi="Times New Roman" w:cs="Times New Roman"/>
          <w:sz w:val="32"/>
          <w:szCs w:val="32"/>
        </w:rPr>
        <w:t xml:space="preserve"> и включенным в единый реестр субъектов малого и среднего предпринимательства.</w:t>
      </w:r>
    </w:p>
    <w:p w:rsidR="0027618F" w:rsidRPr="00557C67" w:rsidRDefault="0027618F" w:rsidP="0027618F">
      <w:pPr>
        <w:spacing w:after="0" w:line="240" w:lineRule="auto"/>
        <w:ind w:firstLine="709"/>
        <w:jc w:val="both"/>
        <w:rPr>
          <w:rFonts w:ascii="Times New Roman" w:hAnsi="Times New Roman" w:cs="Times New Roman"/>
          <w:sz w:val="32"/>
          <w:szCs w:val="32"/>
        </w:rPr>
      </w:pPr>
      <w:r w:rsidRPr="00557C67">
        <w:rPr>
          <w:rFonts w:ascii="Times New Roman" w:hAnsi="Times New Roman" w:cs="Times New Roman"/>
          <w:sz w:val="32"/>
          <w:szCs w:val="32"/>
        </w:rPr>
        <w:lastRenderedPageBreak/>
        <w:t>В соответствии с данной нормой, административный штраф указанным субъектам, назначается в том размере, какой предусмотрен санкцией соответствующей статьи (части статьи) для ИП. Если штраф для ИП не предусмотрен, размер наказания составит от половины минимального до половины максимального штрафа для организаций или половины размера, если такая санкция предусматривает назначение административного штрафа в фиксированном размере.</w:t>
      </w:r>
    </w:p>
    <w:p w:rsidR="0027618F" w:rsidRPr="00557C67" w:rsidRDefault="0027618F" w:rsidP="0027618F">
      <w:pPr>
        <w:spacing w:after="0" w:line="240" w:lineRule="auto"/>
        <w:ind w:firstLine="709"/>
        <w:jc w:val="both"/>
        <w:rPr>
          <w:rFonts w:ascii="Times New Roman" w:hAnsi="Times New Roman" w:cs="Times New Roman"/>
          <w:sz w:val="32"/>
          <w:szCs w:val="32"/>
        </w:rPr>
      </w:pPr>
      <w:r w:rsidRPr="00557C67">
        <w:rPr>
          <w:rFonts w:ascii="Times New Roman" w:hAnsi="Times New Roman" w:cs="Times New Roman"/>
          <w:sz w:val="32"/>
          <w:szCs w:val="32"/>
        </w:rPr>
        <w:t xml:space="preserve">Еще одним важным изменением в КоАП является то, что назначение административного наказания в виде предупреждения </w:t>
      </w:r>
      <w:proofErr w:type="gramStart"/>
      <w:r w:rsidRPr="00557C67">
        <w:rPr>
          <w:rFonts w:ascii="Times New Roman" w:hAnsi="Times New Roman" w:cs="Times New Roman"/>
          <w:sz w:val="32"/>
          <w:szCs w:val="32"/>
        </w:rPr>
        <w:t>является не правом как это было</w:t>
      </w:r>
      <w:proofErr w:type="gramEnd"/>
      <w:r w:rsidRPr="00557C67">
        <w:rPr>
          <w:rFonts w:ascii="Times New Roman" w:hAnsi="Times New Roman" w:cs="Times New Roman"/>
          <w:sz w:val="32"/>
          <w:szCs w:val="32"/>
        </w:rPr>
        <w:t xml:space="preserve"> ранее, а обязанностью административного органа.</w:t>
      </w:r>
    </w:p>
    <w:p w:rsidR="0027618F" w:rsidRPr="00557C67" w:rsidRDefault="0027618F" w:rsidP="0027618F">
      <w:pPr>
        <w:spacing w:after="0" w:line="240" w:lineRule="auto"/>
        <w:ind w:firstLine="709"/>
        <w:jc w:val="both"/>
        <w:rPr>
          <w:rFonts w:ascii="Times New Roman" w:hAnsi="Times New Roman" w:cs="Times New Roman"/>
          <w:sz w:val="32"/>
          <w:szCs w:val="32"/>
        </w:rPr>
      </w:pPr>
      <w:proofErr w:type="gramStart"/>
      <w:r w:rsidRPr="00557C67">
        <w:rPr>
          <w:rFonts w:ascii="Times New Roman" w:hAnsi="Times New Roman" w:cs="Times New Roman"/>
          <w:sz w:val="32"/>
          <w:szCs w:val="32"/>
        </w:rPr>
        <w:t>Так, в соответствии с новой редакцией ч.3 ст.3.4 КоАП, в случаях, если назначение административного наказания в виде предупреждения не предусмотрено соответствующей статьей раздела II КоАП или закона субъекта Российской Федерации об административных правонарушениях, административное наказание в виде административного штрафа подлежит замене на предупреждение в соответствии со статьей 4.1.1 КоАП.</w:t>
      </w:r>
      <w:proofErr w:type="gramEnd"/>
    </w:p>
    <w:p w:rsidR="0027618F" w:rsidRPr="00557C67" w:rsidRDefault="0027618F" w:rsidP="0027618F">
      <w:pPr>
        <w:spacing w:after="0" w:line="240" w:lineRule="auto"/>
        <w:ind w:firstLine="709"/>
        <w:jc w:val="both"/>
        <w:rPr>
          <w:rFonts w:ascii="Times New Roman" w:hAnsi="Times New Roman" w:cs="Times New Roman"/>
          <w:sz w:val="32"/>
          <w:szCs w:val="32"/>
        </w:rPr>
      </w:pPr>
      <w:r w:rsidRPr="00557C67">
        <w:rPr>
          <w:rFonts w:ascii="Times New Roman" w:hAnsi="Times New Roman" w:cs="Times New Roman"/>
          <w:sz w:val="32"/>
          <w:szCs w:val="32"/>
        </w:rPr>
        <w:t xml:space="preserve">Внесены изменения в ст.4.4 КоАП, согласно которым, при выявлении в ходе одного контрольного (надзорного) мероприятия в ходе осуществления государственного контроля (надзора) двух и более правонарушений, ответственность за которые предусмотрена одной и той же статьей (частью статьи), наказание назначается как за совершение одного правонарушения. </w:t>
      </w:r>
    </w:p>
    <w:p w:rsidR="0027618F" w:rsidRPr="00557C67" w:rsidRDefault="0027618F" w:rsidP="0027618F">
      <w:pPr>
        <w:spacing w:after="0" w:line="240" w:lineRule="auto"/>
        <w:ind w:firstLine="709"/>
        <w:jc w:val="both"/>
        <w:rPr>
          <w:rFonts w:ascii="Times New Roman" w:hAnsi="Times New Roman" w:cs="Times New Roman"/>
          <w:sz w:val="32"/>
          <w:szCs w:val="32"/>
        </w:rPr>
      </w:pPr>
      <w:r w:rsidRPr="00557C67">
        <w:rPr>
          <w:rFonts w:ascii="Times New Roman" w:hAnsi="Times New Roman" w:cs="Times New Roman"/>
          <w:sz w:val="32"/>
          <w:szCs w:val="32"/>
        </w:rPr>
        <w:t xml:space="preserve">В настоящее время Постановлением Правительства РФ от 28.05.2022 N 977 до конца 2022 г. приостановлено назначение и проведение налоговыми органами проверок соблюдения валютного законодательства. </w:t>
      </w:r>
    </w:p>
    <w:p w:rsidR="0027618F" w:rsidRPr="00557C67" w:rsidRDefault="0027618F" w:rsidP="0027618F">
      <w:pPr>
        <w:spacing w:after="0" w:line="240" w:lineRule="auto"/>
        <w:ind w:firstLine="709"/>
        <w:jc w:val="both"/>
        <w:rPr>
          <w:rFonts w:ascii="Times New Roman" w:hAnsi="Times New Roman" w:cs="Times New Roman"/>
          <w:sz w:val="32"/>
          <w:szCs w:val="32"/>
        </w:rPr>
      </w:pPr>
      <w:r w:rsidRPr="00557C67">
        <w:rPr>
          <w:rFonts w:ascii="Times New Roman" w:hAnsi="Times New Roman" w:cs="Times New Roman"/>
          <w:sz w:val="32"/>
          <w:szCs w:val="32"/>
        </w:rPr>
        <w:t>Исключение составляют ранее начатые проверки, при которых выявлены нарушения со сроком давности привлечения к административной ответственности, истекающим до 31 декабря 2022 г. По таким нарушениям инспекция может продолжить проверку и осуществить административное производство.</w:t>
      </w:r>
    </w:p>
    <w:p w:rsidR="0027618F" w:rsidRPr="00557C67" w:rsidRDefault="0027618F" w:rsidP="0027618F">
      <w:pPr>
        <w:spacing w:after="0" w:line="240" w:lineRule="auto"/>
        <w:ind w:firstLine="709"/>
        <w:jc w:val="both"/>
        <w:rPr>
          <w:rFonts w:ascii="Times New Roman" w:hAnsi="Times New Roman" w:cs="Times New Roman"/>
          <w:sz w:val="32"/>
          <w:szCs w:val="32"/>
        </w:rPr>
      </w:pPr>
      <w:r w:rsidRPr="00557C67">
        <w:rPr>
          <w:rFonts w:ascii="Times New Roman" w:hAnsi="Times New Roman" w:cs="Times New Roman"/>
          <w:sz w:val="32"/>
          <w:szCs w:val="32"/>
        </w:rPr>
        <w:t>Приостановление также не распространяется на проверки в части следующих нарушений:</w:t>
      </w:r>
    </w:p>
    <w:p w:rsidR="0027618F" w:rsidRPr="00557C67" w:rsidRDefault="0027618F" w:rsidP="0027618F">
      <w:pPr>
        <w:spacing w:after="0" w:line="240" w:lineRule="auto"/>
        <w:ind w:firstLine="709"/>
        <w:jc w:val="both"/>
        <w:rPr>
          <w:rFonts w:ascii="Times New Roman" w:hAnsi="Times New Roman" w:cs="Times New Roman"/>
          <w:sz w:val="32"/>
          <w:szCs w:val="32"/>
        </w:rPr>
      </w:pPr>
      <w:r w:rsidRPr="00557C67">
        <w:rPr>
          <w:rFonts w:ascii="Times New Roman" w:hAnsi="Times New Roman" w:cs="Times New Roman"/>
          <w:sz w:val="32"/>
          <w:szCs w:val="32"/>
        </w:rPr>
        <w:t xml:space="preserve">- нарушения требований нормативных актов Президента РФ, Правительства РФ, которые приняты начиная с 28 февраля 2022 г. и </w:t>
      </w:r>
      <w:r w:rsidRPr="00557C67">
        <w:rPr>
          <w:rFonts w:ascii="Times New Roman" w:hAnsi="Times New Roman" w:cs="Times New Roman"/>
          <w:sz w:val="32"/>
          <w:szCs w:val="32"/>
        </w:rPr>
        <w:lastRenderedPageBreak/>
        <w:t>устанавливают специальные экономические меры в связи с санкциями;</w:t>
      </w:r>
    </w:p>
    <w:p w:rsidR="0027618F" w:rsidRPr="00557C67" w:rsidRDefault="0027618F" w:rsidP="0027618F">
      <w:pPr>
        <w:spacing w:after="0" w:line="240" w:lineRule="auto"/>
        <w:ind w:firstLine="709"/>
        <w:jc w:val="both"/>
        <w:rPr>
          <w:rFonts w:ascii="Times New Roman" w:hAnsi="Times New Roman" w:cs="Times New Roman"/>
          <w:sz w:val="32"/>
          <w:szCs w:val="32"/>
        </w:rPr>
      </w:pPr>
      <w:r w:rsidRPr="00557C67">
        <w:rPr>
          <w:rFonts w:ascii="Times New Roman" w:hAnsi="Times New Roman" w:cs="Times New Roman"/>
          <w:sz w:val="32"/>
          <w:szCs w:val="32"/>
        </w:rPr>
        <w:t>- нарушения валютного законодательства, связанные с наличными расчетами при совершении валютных операций между резидентами, с куплей-продажей иностранной валюты, минуя уполномоченные банки.</w:t>
      </w:r>
    </w:p>
    <w:p w:rsidR="0027618F" w:rsidRPr="00557C67" w:rsidRDefault="0027618F" w:rsidP="0027618F">
      <w:pPr>
        <w:spacing w:after="0" w:line="240" w:lineRule="auto"/>
        <w:ind w:firstLine="709"/>
        <w:jc w:val="both"/>
        <w:rPr>
          <w:rFonts w:ascii="Times New Roman" w:hAnsi="Times New Roman" w:cs="Times New Roman"/>
          <w:sz w:val="32"/>
          <w:szCs w:val="32"/>
        </w:rPr>
      </w:pPr>
    </w:p>
    <w:p w:rsidR="00691ECB" w:rsidRPr="00557C67" w:rsidRDefault="0027618F" w:rsidP="0027618F">
      <w:pPr>
        <w:spacing w:after="0" w:line="240" w:lineRule="auto"/>
        <w:ind w:firstLine="709"/>
        <w:jc w:val="both"/>
        <w:rPr>
          <w:rFonts w:ascii="Times New Roman" w:hAnsi="Times New Roman" w:cs="Times New Roman"/>
          <w:sz w:val="32"/>
          <w:szCs w:val="32"/>
        </w:rPr>
      </w:pPr>
      <w:r w:rsidRPr="00557C67">
        <w:rPr>
          <w:rFonts w:ascii="Times New Roman" w:hAnsi="Times New Roman" w:cs="Times New Roman"/>
          <w:sz w:val="32"/>
          <w:szCs w:val="32"/>
        </w:rPr>
        <w:t>В целом указанные изменения направлены на смягчение административной нагрузки на российских участников внешнеторговой деятельности, предоставления экспортерам дополнительной возможности урегулирования проблем с нерезидентом без рисков получения штрафа за обстоятельства, на которые они не в силах повлиять.</w:t>
      </w:r>
    </w:p>
    <w:p w:rsidR="009566BF" w:rsidRPr="00557C67" w:rsidRDefault="009566BF" w:rsidP="00D04021">
      <w:pPr>
        <w:spacing w:after="0" w:line="240" w:lineRule="auto"/>
        <w:ind w:firstLine="709"/>
        <w:jc w:val="both"/>
        <w:rPr>
          <w:rFonts w:ascii="Times New Roman" w:hAnsi="Times New Roman" w:cs="Times New Roman"/>
          <w:sz w:val="32"/>
          <w:szCs w:val="32"/>
        </w:rPr>
      </w:pPr>
    </w:p>
    <w:p w:rsidR="000B5ADF" w:rsidRPr="00557C67" w:rsidRDefault="0027618F" w:rsidP="002F5BF4">
      <w:pPr>
        <w:spacing w:after="0" w:line="240" w:lineRule="auto"/>
        <w:ind w:firstLine="709"/>
        <w:jc w:val="both"/>
        <w:rPr>
          <w:rFonts w:ascii="Times New Roman" w:hAnsi="Times New Roman" w:cs="Times New Roman"/>
          <w:sz w:val="32"/>
          <w:szCs w:val="32"/>
        </w:rPr>
      </w:pPr>
      <w:r w:rsidRPr="00557C67">
        <w:rPr>
          <w:rFonts w:ascii="Times New Roman" w:hAnsi="Times New Roman" w:cs="Times New Roman"/>
          <w:sz w:val="32"/>
          <w:szCs w:val="32"/>
        </w:rPr>
        <w:t>В заключении хочется отметить, что в</w:t>
      </w:r>
      <w:r w:rsidR="00422034" w:rsidRPr="00557C67">
        <w:rPr>
          <w:rFonts w:ascii="Times New Roman" w:hAnsi="Times New Roman" w:cs="Times New Roman"/>
          <w:sz w:val="32"/>
          <w:szCs w:val="32"/>
        </w:rPr>
        <w:t xml:space="preserve">ажнейшим требованием к системе валютного регулирования и валютного контроля на современном этапе является её </w:t>
      </w:r>
      <w:proofErr w:type="spellStart"/>
      <w:r w:rsidR="00422034" w:rsidRPr="00557C67">
        <w:rPr>
          <w:rFonts w:ascii="Times New Roman" w:hAnsi="Times New Roman" w:cs="Times New Roman"/>
          <w:sz w:val="32"/>
          <w:szCs w:val="32"/>
        </w:rPr>
        <w:t>необремененность</w:t>
      </w:r>
      <w:proofErr w:type="spellEnd"/>
      <w:r w:rsidR="00422034" w:rsidRPr="00557C67">
        <w:rPr>
          <w:rFonts w:ascii="Times New Roman" w:hAnsi="Times New Roman" w:cs="Times New Roman"/>
          <w:sz w:val="32"/>
          <w:szCs w:val="32"/>
        </w:rPr>
        <w:t xml:space="preserve"> для добросовестного бизнеса и граждан, отсутствие избыточных барьеров для осуществления предпринимательской и иной разрешенной законом деятельности. В этой связи ФНС России активно внедряет </w:t>
      </w:r>
      <w:proofErr w:type="gramStart"/>
      <w:r w:rsidR="00422034" w:rsidRPr="00557C67">
        <w:rPr>
          <w:rFonts w:ascii="Times New Roman" w:hAnsi="Times New Roman" w:cs="Times New Roman"/>
          <w:sz w:val="32"/>
          <w:szCs w:val="32"/>
        </w:rPr>
        <w:t>риск-ориентированный</w:t>
      </w:r>
      <w:proofErr w:type="gramEnd"/>
      <w:r w:rsidR="00422034" w:rsidRPr="00557C67">
        <w:rPr>
          <w:rFonts w:ascii="Times New Roman" w:hAnsi="Times New Roman" w:cs="Times New Roman"/>
          <w:sz w:val="32"/>
          <w:szCs w:val="32"/>
        </w:rPr>
        <w:t xml:space="preserve"> подход и широко применяет автоматизацию бизнес процессов, связанных с валютным регулированием и валютным контролем.</w:t>
      </w:r>
    </w:p>
    <w:p w:rsidR="002060CD" w:rsidRPr="00557C67" w:rsidRDefault="002060CD" w:rsidP="002F5BF4">
      <w:pPr>
        <w:spacing w:after="0" w:line="240" w:lineRule="auto"/>
        <w:ind w:firstLine="709"/>
        <w:jc w:val="both"/>
        <w:rPr>
          <w:rFonts w:ascii="Times New Roman" w:hAnsi="Times New Roman" w:cs="Times New Roman"/>
          <w:sz w:val="32"/>
          <w:szCs w:val="32"/>
        </w:rPr>
      </w:pPr>
      <w:r w:rsidRPr="00557C67">
        <w:rPr>
          <w:rFonts w:ascii="Times New Roman" w:hAnsi="Times New Roman" w:cs="Times New Roman"/>
          <w:sz w:val="32"/>
          <w:szCs w:val="32"/>
        </w:rPr>
        <w:t>С 1 января 2021 года в сфере регулирования внешнеторговой деятельности начала функционировать информационная система «Одно окно», которая призвана обеспечить взаимодействие участников внешнеторговой деятельности с органами государственной власти Российской Федерации, в том числе с налоговыми органами в соответствии с их компетенцией.</w:t>
      </w:r>
    </w:p>
    <w:p w:rsidR="002060CD" w:rsidRPr="00557C67" w:rsidRDefault="002060CD" w:rsidP="002F5BF4">
      <w:pPr>
        <w:spacing w:after="0" w:line="240" w:lineRule="auto"/>
        <w:ind w:firstLine="709"/>
        <w:jc w:val="both"/>
        <w:rPr>
          <w:rFonts w:ascii="Times New Roman" w:hAnsi="Times New Roman" w:cs="Times New Roman"/>
          <w:sz w:val="32"/>
          <w:szCs w:val="32"/>
        </w:rPr>
      </w:pPr>
      <w:r w:rsidRPr="00557C67">
        <w:rPr>
          <w:rFonts w:ascii="Times New Roman" w:hAnsi="Times New Roman" w:cs="Times New Roman"/>
          <w:sz w:val="32"/>
          <w:szCs w:val="32"/>
        </w:rPr>
        <w:t>С 1 июля 2021 года резиденты РФ, осуществляющие валютные операции и получившие доступ к информационной системе «Одно окно», обязаны представлять органам и агента валютного контроля, документы и информацию, связанные с осуще</w:t>
      </w:r>
      <w:r w:rsidR="00106A06" w:rsidRPr="00557C67">
        <w:rPr>
          <w:rFonts w:ascii="Times New Roman" w:hAnsi="Times New Roman" w:cs="Times New Roman"/>
          <w:sz w:val="32"/>
          <w:szCs w:val="32"/>
        </w:rPr>
        <w:t>с</w:t>
      </w:r>
      <w:r w:rsidRPr="00557C67">
        <w:rPr>
          <w:rFonts w:ascii="Times New Roman" w:hAnsi="Times New Roman" w:cs="Times New Roman"/>
          <w:sz w:val="32"/>
          <w:szCs w:val="32"/>
        </w:rPr>
        <w:t>т</w:t>
      </w:r>
      <w:r w:rsidR="00106A06" w:rsidRPr="00557C67">
        <w:rPr>
          <w:rFonts w:ascii="Times New Roman" w:hAnsi="Times New Roman" w:cs="Times New Roman"/>
          <w:sz w:val="32"/>
          <w:szCs w:val="32"/>
        </w:rPr>
        <w:t>влением внешнето</w:t>
      </w:r>
      <w:r w:rsidRPr="00557C67">
        <w:rPr>
          <w:rFonts w:ascii="Times New Roman" w:hAnsi="Times New Roman" w:cs="Times New Roman"/>
          <w:sz w:val="32"/>
          <w:szCs w:val="32"/>
        </w:rPr>
        <w:t>рговой деятельности и проведением валютных операций, с использованием информационной системы «Одно окно».</w:t>
      </w:r>
    </w:p>
    <w:p w:rsidR="00106A06" w:rsidRPr="00557C67" w:rsidRDefault="00106A06" w:rsidP="002F5BF4">
      <w:pPr>
        <w:spacing w:after="0" w:line="240" w:lineRule="auto"/>
        <w:ind w:firstLine="709"/>
        <w:jc w:val="both"/>
        <w:rPr>
          <w:rFonts w:ascii="Times New Roman" w:hAnsi="Times New Roman" w:cs="Times New Roman"/>
          <w:sz w:val="32"/>
          <w:szCs w:val="32"/>
        </w:rPr>
      </w:pPr>
      <w:r w:rsidRPr="00557C67">
        <w:rPr>
          <w:rFonts w:ascii="Times New Roman" w:hAnsi="Times New Roman" w:cs="Times New Roman"/>
          <w:sz w:val="32"/>
          <w:szCs w:val="32"/>
        </w:rPr>
        <w:t xml:space="preserve">В настоящее время ФНС России в рамках информационной системы «Одно окно» реализовано направление в адрес подключенных к ней участников внешнеторговой деятельности </w:t>
      </w:r>
      <w:r w:rsidRPr="00557C67">
        <w:rPr>
          <w:rFonts w:ascii="Times New Roman" w:hAnsi="Times New Roman" w:cs="Times New Roman"/>
          <w:sz w:val="32"/>
          <w:szCs w:val="32"/>
        </w:rPr>
        <w:lastRenderedPageBreak/>
        <w:t>запросов о представлении документов и информации в рамках валютного контроля и получение ответов на них.</w:t>
      </w:r>
    </w:p>
    <w:p w:rsidR="00A61DFF" w:rsidRPr="00557C67" w:rsidRDefault="00A61DFF" w:rsidP="000B5ADF">
      <w:pPr>
        <w:spacing w:after="0" w:line="240" w:lineRule="auto"/>
        <w:ind w:firstLine="709"/>
        <w:jc w:val="both"/>
        <w:rPr>
          <w:rFonts w:ascii="Times New Roman" w:hAnsi="Times New Roman" w:cs="Times New Roman"/>
          <w:sz w:val="32"/>
          <w:szCs w:val="32"/>
        </w:rPr>
      </w:pPr>
      <w:proofErr w:type="gramStart"/>
      <w:r w:rsidRPr="00557C67">
        <w:rPr>
          <w:rFonts w:ascii="Times New Roman" w:hAnsi="Times New Roman" w:cs="Times New Roman"/>
          <w:sz w:val="32"/>
          <w:szCs w:val="32"/>
        </w:rPr>
        <w:t>С 20.07.2022 обеспечена возможность представления в электронной форме через личный кабинет налогоплательщика отчетов о движении денежных средств и иных финансовых активов резидентов – физических и юридических лиц и</w:t>
      </w:r>
      <w:r w:rsidRPr="00557C67">
        <w:t xml:space="preserve"> </w:t>
      </w:r>
      <w:r w:rsidRPr="00557C67">
        <w:rPr>
          <w:rFonts w:ascii="Times New Roman" w:hAnsi="Times New Roman" w:cs="Times New Roman"/>
          <w:sz w:val="32"/>
          <w:szCs w:val="32"/>
        </w:rPr>
        <w:t>индивидуальных предпринимателей по счетам (вкладам) в банке и иной организации финансового рынка, расположенных за пределами территории Российской Федерации, и о переводах денежных средств без открытия банковского счета с использованием электронных средств платежа, предоставленных</w:t>
      </w:r>
      <w:proofErr w:type="gramEnd"/>
      <w:r w:rsidRPr="00557C67">
        <w:rPr>
          <w:rFonts w:ascii="Times New Roman" w:hAnsi="Times New Roman" w:cs="Times New Roman"/>
          <w:sz w:val="32"/>
          <w:szCs w:val="32"/>
        </w:rPr>
        <w:t xml:space="preserve"> иностранными поставщиками платежных услуг</w:t>
      </w:r>
      <w:r w:rsidR="0027618F" w:rsidRPr="00557C67">
        <w:rPr>
          <w:rFonts w:ascii="Times New Roman" w:hAnsi="Times New Roman" w:cs="Times New Roman"/>
          <w:sz w:val="32"/>
          <w:szCs w:val="32"/>
        </w:rPr>
        <w:t>.</w:t>
      </w:r>
    </w:p>
    <w:p w:rsidR="003B51B6" w:rsidRPr="00557C67" w:rsidRDefault="003B51B6" w:rsidP="000B5ADF">
      <w:pPr>
        <w:spacing w:after="0" w:line="240" w:lineRule="auto"/>
        <w:ind w:firstLine="709"/>
        <w:jc w:val="both"/>
        <w:rPr>
          <w:rFonts w:ascii="Times New Roman" w:hAnsi="Times New Roman" w:cs="Times New Roman"/>
          <w:sz w:val="32"/>
          <w:szCs w:val="32"/>
        </w:rPr>
      </w:pPr>
    </w:p>
    <w:p w:rsidR="000B5ADF" w:rsidRPr="00557C67" w:rsidRDefault="000B5ADF" w:rsidP="000B5ADF">
      <w:pPr>
        <w:spacing w:after="0" w:line="240" w:lineRule="auto"/>
        <w:ind w:firstLine="709"/>
        <w:jc w:val="both"/>
        <w:rPr>
          <w:rFonts w:ascii="Times New Roman" w:hAnsi="Times New Roman" w:cs="Times New Roman"/>
          <w:sz w:val="32"/>
          <w:szCs w:val="32"/>
        </w:rPr>
      </w:pPr>
      <w:r w:rsidRPr="00557C67">
        <w:rPr>
          <w:rFonts w:ascii="Times New Roman" w:hAnsi="Times New Roman" w:cs="Times New Roman"/>
          <w:sz w:val="32"/>
          <w:szCs w:val="32"/>
        </w:rPr>
        <w:t>Спасибо за внимание!</w:t>
      </w:r>
    </w:p>
    <w:p w:rsidR="009942E6" w:rsidRPr="00557C67" w:rsidRDefault="009942E6" w:rsidP="00DA5165">
      <w:pPr>
        <w:spacing w:after="0" w:line="240" w:lineRule="auto"/>
        <w:jc w:val="center"/>
        <w:rPr>
          <w:rFonts w:ascii="Times New Roman" w:hAnsi="Times New Roman" w:cs="Times New Roman"/>
          <w:b/>
          <w:sz w:val="32"/>
          <w:szCs w:val="32"/>
        </w:rPr>
      </w:pPr>
    </w:p>
    <w:p w:rsidR="00ED0002" w:rsidRPr="00557C67" w:rsidRDefault="00ED0002" w:rsidP="00DA5165">
      <w:pPr>
        <w:spacing w:after="0" w:line="240" w:lineRule="auto"/>
        <w:jc w:val="center"/>
        <w:rPr>
          <w:rFonts w:ascii="Times New Roman" w:hAnsi="Times New Roman" w:cs="Times New Roman"/>
          <w:b/>
          <w:sz w:val="32"/>
          <w:szCs w:val="32"/>
        </w:rPr>
      </w:pPr>
    </w:p>
    <w:p w:rsidR="00ED0002" w:rsidRPr="00557C67" w:rsidRDefault="00ED0002" w:rsidP="00DA5165">
      <w:pPr>
        <w:spacing w:after="0" w:line="240" w:lineRule="auto"/>
        <w:jc w:val="center"/>
        <w:rPr>
          <w:rFonts w:ascii="Times New Roman" w:hAnsi="Times New Roman" w:cs="Times New Roman"/>
          <w:b/>
          <w:sz w:val="32"/>
          <w:szCs w:val="32"/>
        </w:rPr>
      </w:pPr>
    </w:p>
    <w:p w:rsidR="009942E6" w:rsidRPr="00557C67" w:rsidRDefault="009942E6" w:rsidP="00DA5165">
      <w:pPr>
        <w:spacing w:after="0" w:line="240" w:lineRule="auto"/>
        <w:jc w:val="center"/>
        <w:rPr>
          <w:rFonts w:ascii="Times New Roman" w:hAnsi="Times New Roman" w:cs="Times New Roman"/>
          <w:b/>
          <w:sz w:val="32"/>
          <w:szCs w:val="32"/>
        </w:rPr>
      </w:pPr>
    </w:p>
    <w:p w:rsidR="004A660D" w:rsidRPr="00557C67" w:rsidRDefault="004A660D" w:rsidP="00A54F54">
      <w:pPr>
        <w:spacing w:after="0" w:line="240" w:lineRule="auto"/>
        <w:ind w:firstLine="709"/>
        <w:jc w:val="both"/>
        <w:rPr>
          <w:rFonts w:ascii="Times New Roman" w:hAnsi="Times New Roman" w:cs="Times New Roman"/>
          <w:b/>
          <w:sz w:val="32"/>
          <w:szCs w:val="32"/>
        </w:rPr>
      </w:pPr>
    </w:p>
    <w:p w:rsidR="00242FDC" w:rsidRPr="00557C67" w:rsidRDefault="00242FDC" w:rsidP="003454E5">
      <w:pPr>
        <w:spacing w:after="0" w:line="240" w:lineRule="auto"/>
        <w:rPr>
          <w:rFonts w:ascii="Times New Roman" w:hAnsi="Times New Roman" w:cs="Times New Roman"/>
          <w:b/>
          <w:sz w:val="32"/>
          <w:szCs w:val="32"/>
        </w:rPr>
      </w:pPr>
    </w:p>
    <w:bookmarkEnd w:id="0"/>
    <w:p w:rsidR="00910127" w:rsidRPr="00557C67" w:rsidRDefault="00910127" w:rsidP="00474D6F">
      <w:pPr>
        <w:spacing w:after="0" w:line="240" w:lineRule="auto"/>
        <w:rPr>
          <w:rFonts w:ascii="Times New Roman" w:hAnsi="Times New Roman" w:cs="Times New Roman"/>
          <w:b/>
          <w:sz w:val="32"/>
          <w:szCs w:val="32"/>
        </w:rPr>
      </w:pPr>
    </w:p>
    <w:sectPr w:rsidR="00910127" w:rsidRPr="00557C67" w:rsidSect="00001A32">
      <w:headerReference w:type="default" r:id="rId9"/>
      <w:pgSz w:w="11906" w:h="16838" w:code="9"/>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454D" w:rsidRDefault="009A454D" w:rsidP="008D3B6A">
      <w:pPr>
        <w:spacing w:after="0" w:line="240" w:lineRule="auto"/>
      </w:pPr>
      <w:r>
        <w:separator/>
      </w:r>
    </w:p>
  </w:endnote>
  <w:endnote w:type="continuationSeparator" w:id="0">
    <w:p w:rsidR="009A454D" w:rsidRDefault="009A454D" w:rsidP="008D3B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454D" w:rsidRDefault="009A454D" w:rsidP="008D3B6A">
      <w:pPr>
        <w:spacing w:after="0" w:line="240" w:lineRule="auto"/>
      </w:pPr>
      <w:r>
        <w:separator/>
      </w:r>
    </w:p>
  </w:footnote>
  <w:footnote w:type="continuationSeparator" w:id="0">
    <w:p w:rsidR="009A454D" w:rsidRDefault="009A454D" w:rsidP="008D3B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4833115"/>
      <w:docPartObj>
        <w:docPartGallery w:val="Page Numbers (Top of Page)"/>
        <w:docPartUnique/>
      </w:docPartObj>
    </w:sdtPr>
    <w:sdtEndPr/>
    <w:sdtContent>
      <w:p w:rsidR="004E4BE5" w:rsidRDefault="004E4BE5">
        <w:pPr>
          <w:pStyle w:val="aa"/>
          <w:jc w:val="center"/>
        </w:pPr>
        <w:r>
          <w:fldChar w:fldCharType="begin"/>
        </w:r>
        <w:r>
          <w:instrText>PAGE   \* MERGEFORMAT</w:instrText>
        </w:r>
        <w:r>
          <w:fldChar w:fldCharType="separate"/>
        </w:r>
        <w:r w:rsidR="00557C67">
          <w:rPr>
            <w:noProof/>
          </w:rPr>
          <w:t>4</w:t>
        </w:r>
        <w:r>
          <w:fldChar w:fldCharType="end"/>
        </w:r>
      </w:p>
    </w:sdtContent>
  </w:sdt>
  <w:p w:rsidR="004E4BE5" w:rsidRDefault="004E4BE5">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9D471B"/>
    <w:multiLevelType w:val="hybridMultilevel"/>
    <w:tmpl w:val="2F787312"/>
    <w:lvl w:ilvl="0" w:tplc="9926AD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43265687"/>
    <w:multiLevelType w:val="hybridMultilevel"/>
    <w:tmpl w:val="2C2010E0"/>
    <w:lvl w:ilvl="0" w:tplc="24D2DF8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67AD32BC"/>
    <w:multiLevelType w:val="hybridMultilevel"/>
    <w:tmpl w:val="3DBA6CA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76E91318"/>
    <w:multiLevelType w:val="hybridMultilevel"/>
    <w:tmpl w:val="49468E0C"/>
    <w:lvl w:ilvl="0" w:tplc="A8069A3A">
      <w:start w:val="3"/>
      <w:numFmt w:val="decimal"/>
      <w:lvlText w:val="%1."/>
      <w:lvlJc w:val="left"/>
      <w:pPr>
        <w:ind w:left="1069" w:hanging="360"/>
      </w:pPr>
      <w:rPr>
        <w:rFonts w:hint="default"/>
        <w:color w:val="000000" w:themeColor="text1"/>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1A6C"/>
    <w:rsid w:val="00001A32"/>
    <w:rsid w:val="0000469C"/>
    <w:rsid w:val="00005A9D"/>
    <w:rsid w:val="0000767F"/>
    <w:rsid w:val="00010704"/>
    <w:rsid w:val="00050118"/>
    <w:rsid w:val="00060C76"/>
    <w:rsid w:val="00067D6D"/>
    <w:rsid w:val="00092A4D"/>
    <w:rsid w:val="000943FB"/>
    <w:rsid w:val="00094E22"/>
    <w:rsid w:val="000B5ADF"/>
    <w:rsid w:val="000C598D"/>
    <w:rsid w:val="000D6183"/>
    <w:rsid w:val="000F2638"/>
    <w:rsid w:val="00105039"/>
    <w:rsid w:val="00106A06"/>
    <w:rsid w:val="00150274"/>
    <w:rsid w:val="001545F8"/>
    <w:rsid w:val="00156957"/>
    <w:rsid w:val="0017309B"/>
    <w:rsid w:val="0017389F"/>
    <w:rsid w:val="001B0AA8"/>
    <w:rsid w:val="001C7A72"/>
    <w:rsid w:val="001D0B74"/>
    <w:rsid w:val="001D603D"/>
    <w:rsid w:val="002060CD"/>
    <w:rsid w:val="002226DF"/>
    <w:rsid w:val="00242FDC"/>
    <w:rsid w:val="00251B19"/>
    <w:rsid w:val="0025478B"/>
    <w:rsid w:val="00265505"/>
    <w:rsid w:val="0027618F"/>
    <w:rsid w:val="0028623D"/>
    <w:rsid w:val="00290B0D"/>
    <w:rsid w:val="002A6859"/>
    <w:rsid w:val="002B7D7D"/>
    <w:rsid w:val="002C7432"/>
    <w:rsid w:val="002E2018"/>
    <w:rsid w:val="002E7449"/>
    <w:rsid w:val="002F39DC"/>
    <w:rsid w:val="002F5BF4"/>
    <w:rsid w:val="003075B5"/>
    <w:rsid w:val="00311EC2"/>
    <w:rsid w:val="003125B7"/>
    <w:rsid w:val="003203AC"/>
    <w:rsid w:val="00322637"/>
    <w:rsid w:val="003321BF"/>
    <w:rsid w:val="00334AE4"/>
    <w:rsid w:val="003454E5"/>
    <w:rsid w:val="003510AE"/>
    <w:rsid w:val="00353762"/>
    <w:rsid w:val="00357FCA"/>
    <w:rsid w:val="00377773"/>
    <w:rsid w:val="00390BB7"/>
    <w:rsid w:val="003A11EB"/>
    <w:rsid w:val="003A4FDC"/>
    <w:rsid w:val="003B51B6"/>
    <w:rsid w:val="003D1453"/>
    <w:rsid w:val="003D1702"/>
    <w:rsid w:val="003E3843"/>
    <w:rsid w:val="003F40BE"/>
    <w:rsid w:val="00420607"/>
    <w:rsid w:val="00422034"/>
    <w:rsid w:val="00424783"/>
    <w:rsid w:val="004247E4"/>
    <w:rsid w:val="00430739"/>
    <w:rsid w:val="00436818"/>
    <w:rsid w:val="004542B7"/>
    <w:rsid w:val="00466872"/>
    <w:rsid w:val="00473D4F"/>
    <w:rsid w:val="00474D6F"/>
    <w:rsid w:val="00485458"/>
    <w:rsid w:val="004A0BCD"/>
    <w:rsid w:val="004A59B1"/>
    <w:rsid w:val="004A660D"/>
    <w:rsid w:val="004B2CA8"/>
    <w:rsid w:val="004B3BB1"/>
    <w:rsid w:val="004C7433"/>
    <w:rsid w:val="004E4BE5"/>
    <w:rsid w:val="005014A6"/>
    <w:rsid w:val="00504FE4"/>
    <w:rsid w:val="00505664"/>
    <w:rsid w:val="00522172"/>
    <w:rsid w:val="005256BD"/>
    <w:rsid w:val="005324BF"/>
    <w:rsid w:val="00537AC3"/>
    <w:rsid w:val="00540AB3"/>
    <w:rsid w:val="005445CB"/>
    <w:rsid w:val="00557C67"/>
    <w:rsid w:val="005619CC"/>
    <w:rsid w:val="0056433C"/>
    <w:rsid w:val="005862A3"/>
    <w:rsid w:val="00593438"/>
    <w:rsid w:val="005964B4"/>
    <w:rsid w:val="005B1795"/>
    <w:rsid w:val="005B2AFD"/>
    <w:rsid w:val="005C3A80"/>
    <w:rsid w:val="005E1365"/>
    <w:rsid w:val="005F1345"/>
    <w:rsid w:val="00603180"/>
    <w:rsid w:val="0060445B"/>
    <w:rsid w:val="00615681"/>
    <w:rsid w:val="00620C09"/>
    <w:rsid w:val="006518DC"/>
    <w:rsid w:val="00655D9C"/>
    <w:rsid w:val="00666FF3"/>
    <w:rsid w:val="00675FB0"/>
    <w:rsid w:val="006855E1"/>
    <w:rsid w:val="0068571E"/>
    <w:rsid w:val="00691ECB"/>
    <w:rsid w:val="006B4FD0"/>
    <w:rsid w:val="006C6778"/>
    <w:rsid w:val="006D37EB"/>
    <w:rsid w:val="006D490D"/>
    <w:rsid w:val="006E047D"/>
    <w:rsid w:val="006F7A5E"/>
    <w:rsid w:val="006F7C98"/>
    <w:rsid w:val="00753A8F"/>
    <w:rsid w:val="007555D2"/>
    <w:rsid w:val="00766863"/>
    <w:rsid w:val="00766B01"/>
    <w:rsid w:val="007914CE"/>
    <w:rsid w:val="007946BD"/>
    <w:rsid w:val="00797251"/>
    <w:rsid w:val="007A267B"/>
    <w:rsid w:val="007A5126"/>
    <w:rsid w:val="007B73D6"/>
    <w:rsid w:val="007C13F2"/>
    <w:rsid w:val="007E0CE6"/>
    <w:rsid w:val="007E49E9"/>
    <w:rsid w:val="007F094A"/>
    <w:rsid w:val="007F35EA"/>
    <w:rsid w:val="00834C8F"/>
    <w:rsid w:val="008417EA"/>
    <w:rsid w:val="00857DC8"/>
    <w:rsid w:val="008836F0"/>
    <w:rsid w:val="0088617E"/>
    <w:rsid w:val="008A1E4F"/>
    <w:rsid w:val="008B084E"/>
    <w:rsid w:val="008C6151"/>
    <w:rsid w:val="008D2CB7"/>
    <w:rsid w:val="008D3B6A"/>
    <w:rsid w:val="008D44C0"/>
    <w:rsid w:val="008E155F"/>
    <w:rsid w:val="00906892"/>
    <w:rsid w:val="00910127"/>
    <w:rsid w:val="00910D8E"/>
    <w:rsid w:val="0092121A"/>
    <w:rsid w:val="009217EF"/>
    <w:rsid w:val="0093319B"/>
    <w:rsid w:val="00952FD4"/>
    <w:rsid w:val="009566BF"/>
    <w:rsid w:val="009661D4"/>
    <w:rsid w:val="00991A6C"/>
    <w:rsid w:val="009942E6"/>
    <w:rsid w:val="009A30C5"/>
    <w:rsid w:val="009A454D"/>
    <w:rsid w:val="009B10FE"/>
    <w:rsid w:val="009C2514"/>
    <w:rsid w:val="009E683D"/>
    <w:rsid w:val="009F4DF4"/>
    <w:rsid w:val="009F75EC"/>
    <w:rsid w:val="00A01595"/>
    <w:rsid w:val="00A116A1"/>
    <w:rsid w:val="00A204DF"/>
    <w:rsid w:val="00A46411"/>
    <w:rsid w:val="00A506F4"/>
    <w:rsid w:val="00A50B00"/>
    <w:rsid w:val="00A50DB0"/>
    <w:rsid w:val="00A54F54"/>
    <w:rsid w:val="00A6173E"/>
    <w:rsid w:val="00A61DFF"/>
    <w:rsid w:val="00A6703C"/>
    <w:rsid w:val="00A84E1F"/>
    <w:rsid w:val="00AB1D97"/>
    <w:rsid w:val="00AB43A1"/>
    <w:rsid w:val="00AB71CD"/>
    <w:rsid w:val="00AD18DC"/>
    <w:rsid w:val="00AD530F"/>
    <w:rsid w:val="00AD5CC9"/>
    <w:rsid w:val="00AE522D"/>
    <w:rsid w:val="00AF1DEE"/>
    <w:rsid w:val="00B24F86"/>
    <w:rsid w:val="00B4198E"/>
    <w:rsid w:val="00B53227"/>
    <w:rsid w:val="00B5361D"/>
    <w:rsid w:val="00B71D27"/>
    <w:rsid w:val="00BA267C"/>
    <w:rsid w:val="00BA3A65"/>
    <w:rsid w:val="00BB018A"/>
    <w:rsid w:val="00BB2321"/>
    <w:rsid w:val="00BC6A01"/>
    <w:rsid w:val="00BD4B30"/>
    <w:rsid w:val="00BF0273"/>
    <w:rsid w:val="00C11062"/>
    <w:rsid w:val="00C27B77"/>
    <w:rsid w:val="00C3268F"/>
    <w:rsid w:val="00C414AC"/>
    <w:rsid w:val="00C5408B"/>
    <w:rsid w:val="00C5764D"/>
    <w:rsid w:val="00C768DE"/>
    <w:rsid w:val="00C76FE9"/>
    <w:rsid w:val="00C77AC0"/>
    <w:rsid w:val="00CA4CDD"/>
    <w:rsid w:val="00CB25D1"/>
    <w:rsid w:val="00CC5604"/>
    <w:rsid w:val="00CE149D"/>
    <w:rsid w:val="00CF3CCB"/>
    <w:rsid w:val="00D04021"/>
    <w:rsid w:val="00D20FF8"/>
    <w:rsid w:val="00D21B4C"/>
    <w:rsid w:val="00D54F76"/>
    <w:rsid w:val="00D66D9F"/>
    <w:rsid w:val="00D86017"/>
    <w:rsid w:val="00D90CF4"/>
    <w:rsid w:val="00D93188"/>
    <w:rsid w:val="00D951EA"/>
    <w:rsid w:val="00DA258B"/>
    <w:rsid w:val="00DA5165"/>
    <w:rsid w:val="00DF101E"/>
    <w:rsid w:val="00E1033C"/>
    <w:rsid w:val="00E3660C"/>
    <w:rsid w:val="00E3702E"/>
    <w:rsid w:val="00E5063A"/>
    <w:rsid w:val="00E57321"/>
    <w:rsid w:val="00E60452"/>
    <w:rsid w:val="00E65F5C"/>
    <w:rsid w:val="00E72A00"/>
    <w:rsid w:val="00E82703"/>
    <w:rsid w:val="00E9349A"/>
    <w:rsid w:val="00EA2EF0"/>
    <w:rsid w:val="00EB5BF2"/>
    <w:rsid w:val="00ED0002"/>
    <w:rsid w:val="00ED3131"/>
    <w:rsid w:val="00EE54EA"/>
    <w:rsid w:val="00EE68C4"/>
    <w:rsid w:val="00EF2A99"/>
    <w:rsid w:val="00F157AC"/>
    <w:rsid w:val="00F308BE"/>
    <w:rsid w:val="00F33619"/>
    <w:rsid w:val="00F43624"/>
    <w:rsid w:val="00F80574"/>
    <w:rsid w:val="00F87803"/>
    <w:rsid w:val="00F91F86"/>
    <w:rsid w:val="00F94D89"/>
    <w:rsid w:val="00FC0BE7"/>
    <w:rsid w:val="00FC6A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1A6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8D3B6A"/>
    <w:pPr>
      <w:spacing w:after="0" w:line="240" w:lineRule="auto"/>
    </w:pPr>
    <w:rPr>
      <w:sz w:val="20"/>
      <w:szCs w:val="20"/>
    </w:rPr>
  </w:style>
  <w:style w:type="character" w:customStyle="1" w:styleId="a4">
    <w:name w:val="Текст сноски Знак"/>
    <w:basedOn w:val="a0"/>
    <w:link w:val="a3"/>
    <w:uiPriority w:val="99"/>
    <w:semiHidden/>
    <w:rsid w:val="008D3B6A"/>
    <w:rPr>
      <w:sz w:val="20"/>
      <w:szCs w:val="20"/>
    </w:rPr>
  </w:style>
  <w:style w:type="character" w:styleId="a5">
    <w:name w:val="footnote reference"/>
    <w:basedOn w:val="a0"/>
    <w:uiPriority w:val="99"/>
    <w:semiHidden/>
    <w:unhideWhenUsed/>
    <w:rsid w:val="008D3B6A"/>
    <w:rPr>
      <w:vertAlign w:val="superscript"/>
    </w:rPr>
  </w:style>
  <w:style w:type="paragraph" w:styleId="a6">
    <w:name w:val="List Paragraph"/>
    <w:basedOn w:val="a"/>
    <w:uiPriority w:val="34"/>
    <w:qFormat/>
    <w:rsid w:val="00E1033C"/>
    <w:pPr>
      <w:ind w:left="720"/>
      <w:contextualSpacing/>
    </w:pPr>
  </w:style>
  <w:style w:type="paragraph" w:styleId="a7">
    <w:name w:val="endnote text"/>
    <w:basedOn w:val="a"/>
    <w:link w:val="a8"/>
    <w:uiPriority w:val="99"/>
    <w:semiHidden/>
    <w:unhideWhenUsed/>
    <w:rsid w:val="001D603D"/>
    <w:pPr>
      <w:spacing w:after="0" w:line="240" w:lineRule="auto"/>
    </w:pPr>
    <w:rPr>
      <w:sz w:val="20"/>
      <w:szCs w:val="20"/>
    </w:rPr>
  </w:style>
  <w:style w:type="character" w:customStyle="1" w:styleId="a8">
    <w:name w:val="Текст концевой сноски Знак"/>
    <w:basedOn w:val="a0"/>
    <w:link w:val="a7"/>
    <w:uiPriority w:val="99"/>
    <w:semiHidden/>
    <w:rsid w:val="001D603D"/>
    <w:rPr>
      <w:sz w:val="20"/>
      <w:szCs w:val="20"/>
    </w:rPr>
  </w:style>
  <w:style w:type="character" w:styleId="a9">
    <w:name w:val="endnote reference"/>
    <w:basedOn w:val="a0"/>
    <w:uiPriority w:val="99"/>
    <w:semiHidden/>
    <w:unhideWhenUsed/>
    <w:rsid w:val="001D603D"/>
    <w:rPr>
      <w:vertAlign w:val="superscript"/>
    </w:rPr>
  </w:style>
  <w:style w:type="paragraph" w:styleId="aa">
    <w:name w:val="header"/>
    <w:basedOn w:val="a"/>
    <w:link w:val="ab"/>
    <w:uiPriority w:val="99"/>
    <w:unhideWhenUsed/>
    <w:rsid w:val="004E4BE5"/>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4E4BE5"/>
  </w:style>
  <w:style w:type="paragraph" w:styleId="ac">
    <w:name w:val="footer"/>
    <w:basedOn w:val="a"/>
    <w:link w:val="ad"/>
    <w:uiPriority w:val="99"/>
    <w:unhideWhenUsed/>
    <w:rsid w:val="004E4BE5"/>
    <w:pPr>
      <w:tabs>
        <w:tab w:val="center" w:pos="4677"/>
        <w:tab w:val="right" w:pos="9355"/>
      </w:tabs>
      <w:spacing w:after="0" w:line="240" w:lineRule="auto"/>
    </w:pPr>
  </w:style>
  <w:style w:type="character" w:customStyle="1" w:styleId="ad">
    <w:name w:val="Нижний колонтитул Знак"/>
    <w:basedOn w:val="a0"/>
    <w:link w:val="ac"/>
    <w:uiPriority w:val="99"/>
    <w:rsid w:val="004E4BE5"/>
  </w:style>
  <w:style w:type="paragraph" w:styleId="ae">
    <w:name w:val="Balloon Text"/>
    <w:basedOn w:val="a"/>
    <w:link w:val="af"/>
    <w:uiPriority w:val="99"/>
    <w:semiHidden/>
    <w:unhideWhenUsed/>
    <w:rsid w:val="00265505"/>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265505"/>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1A6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8D3B6A"/>
    <w:pPr>
      <w:spacing w:after="0" w:line="240" w:lineRule="auto"/>
    </w:pPr>
    <w:rPr>
      <w:sz w:val="20"/>
      <w:szCs w:val="20"/>
    </w:rPr>
  </w:style>
  <w:style w:type="character" w:customStyle="1" w:styleId="a4">
    <w:name w:val="Текст сноски Знак"/>
    <w:basedOn w:val="a0"/>
    <w:link w:val="a3"/>
    <w:uiPriority w:val="99"/>
    <w:semiHidden/>
    <w:rsid w:val="008D3B6A"/>
    <w:rPr>
      <w:sz w:val="20"/>
      <w:szCs w:val="20"/>
    </w:rPr>
  </w:style>
  <w:style w:type="character" w:styleId="a5">
    <w:name w:val="footnote reference"/>
    <w:basedOn w:val="a0"/>
    <w:uiPriority w:val="99"/>
    <w:semiHidden/>
    <w:unhideWhenUsed/>
    <w:rsid w:val="008D3B6A"/>
    <w:rPr>
      <w:vertAlign w:val="superscript"/>
    </w:rPr>
  </w:style>
  <w:style w:type="paragraph" w:styleId="a6">
    <w:name w:val="List Paragraph"/>
    <w:basedOn w:val="a"/>
    <w:uiPriority w:val="34"/>
    <w:qFormat/>
    <w:rsid w:val="00E1033C"/>
    <w:pPr>
      <w:ind w:left="720"/>
      <w:contextualSpacing/>
    </w:pPr>
  </w:style>
  <w:style w:type="paragraph" w:styleId="a7">
    <w:name w:val="endnote text"/>
    <w:basedOn w:val="a"/>
    <w:link w:val="a8"/>
    <w:uiPriority w:val="99"/>
    <w:semiHidden/>
    <w:unhideWhenUsed/>
    <w:rsid w:val="001D603D"/>
    <w:pPr>
      <w:spacing w:after="0" w:line="240" w:lineRule="auto"/>
    </w:pPr>
    <w:rPr>
      <w:sz w:val="20"/>
      <w:szCs w:val="20"/>
    </w:rPr>
  </w:style>
  <w:style w:type="character" w:customStyle="1" w:styleId="a8">
    <w:name w:val="Текст концевой сноски Знак"/>
    <w:basedOn w:val="a0"/>
    <w:link w:val="a7"/>
    <w:uiPriority w:val="99"/>
    <w:semiHidden/>
    <w:rsid w:val="001D603D"/>
    <w:rPr>
      <w:sz w:val="20"/>
      <w:szCs w:val="20"/>
    </w:rPr>
  </w:style>
  <w:style w:type="character" w:styleId="a9">
    <w:name w:val="endnote reference"/>
    <w:basedOn w:val="a0"/>
    <w:uiPriority w:val="99"/>
    <w:semiHidden/>
    <w:unhideWhenUsed/>
    <w:rsid w:val="001D603D"/>
    <w:rPr>
      <w:vertAlign w:val="superscript"/>
    </w:rPr>
  </w:style>
  <w:style w:type="paragraph" w:styleId="aa">
    <w:name w:val="header"/>
    <w:basedOn w:val="a"/>
    <w:link w:val="ab"/>
    <w:uiPriority w:val="99"/>
    <w:unhideWhenUsed/>
    <w:rsid w:val="004E4BE5"/>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4E4BE5"/>
  </w:style>
  <w:style w:type="paragraph" w:styleId="ac">
    <w:name w:val="footer"/>
    <w:basedOn w:val="a"/>
    <w:link w:val="ad"/>
    <w:uiPriority w:val="99"/>
    <w:unhideWhenUsed/>
    <w:rsid w:val="004E4BE5"/>
    <w:pPr>
      <w:tabs>
        <w:tab w:val="center" w:pos="4677"/>
        <w:tab w:val="right" w:pos="9355"/>
      </w:tabs>
      <w:spacing w:after="0" w:line="240" w:lineRule="auto"/>
    </w:pPr>
  </w:style>
  <w:style w:type="character" w:customStyle="1" w:styleId="ad">
    <w:name w:val="Нижний колонтитул Знак"/>
    <w:basedOn w:val="a0"/>
    <w:link w:val="ac"/>
    <w:uiPriority w:val="99"/>
    <w:rsid w:val="004E4BE5"/>
  </w:style>
  <w:style w:type="paragraph" w:styleId="ae">
    <w:name w:val="Balloon Text"/>
    <w:basedOn w:val="a"/>
    <w:link w:val="af"/>
    <w:uiPriority w:val="99"/>
    <w:semiHidden/>
    <w:unhideWhenUsed/>
    <w:rsid w:val="00265505"/>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26550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CFD445-FEAB-4394-8E43-54696FDE32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962</TotalTime>
  <Pages>13</Pages>
  <Words>3721</Words>
  <Characters>21210</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Савенко Илья Евгеньевич</dc:creator>
  <cp:lastModifiedBy>iNternet_kab_209</cp:lastModifiedBy>
  <cp:revision>59</cp:revision>
  <cp:lastPrinted>2020-11-11T13:53:00Z</cp:lastPrinted>
  <dcterms:created xsi:type="dcterms:W3CDTF">2022-08-24T07:10:00Z</dcterms:created>
  <dcterms:modified xsi:type="dcterms:W3CDTF">2022-09-02T13:40:00Z</dcterms:modified>
</cp:coreProperties>
</file>