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EB35BF" w:rsidTr="00EB35BF">
        <w:tc>
          <w:tcPr>
            <w:tcW w:w="6516" w:type="dxa"/>
          </w:tcPr>
          <w:p w:rsidR="00EB35BF" w:rsidRDefault="00EB35BF" w:rsidP="009A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9" w:type="dxa"/>
          </w:tcPr>
          <w:p w:rsidR="00EB35BF" w:rsidRDefault="00EB35BF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F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EB35BF" w:rsidRDefault="00EB35BF" w:rsidP="009A0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609" w:rsidRDefault="00EA6609" w:rsidP="00EA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EA6609" w:rsidRDefault="00EA6609" w:rsidP="00EA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УФНС России</w:t>
            </w:r>
          </w:p>
          <w:p w:rsidR="00EA6609" w:rsidRDefault="00EA6609" w:rsidP="00EA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Хакасия</w:t>
            </w:r>
          </w:p>
          <w:p w:rsidR="00EA6609" w:rsidRDefault="00EA6609" w:rsidP="00EA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032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32B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2024г.</w:t>
            </w:r>
          </w:p>
          <w:p w:rsidR="00EA6609" w:rsidRPr="000032B2" w:rsidRDefault="00EA6609" w:rsidP="00EA66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032B2">
              <w:rPr>
                <w:rFonts w:ascii="Times New Roman" w:hAnsi="Times New Roman" w:cs="Times New Roman"/>
                <w:sz w:val="24"/>
                <w:szCs w:val="24"/>
              </w:rPr>
              <w:t xml:space="preserve"> 02-04/113</w:t>
            </w:r>
            <w:r w:rsidR="0000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EB35BF" w:rsidRPr="00EB35BF" w:rsidRDefault="00EB35BF" w:rsidP="00EB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BF" w:rsidRPr="00EB35BF" w:rsidRDefault="00EB35BF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609" w:rsidRDefault="009A022C" w:rsidP="00EA6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22C">
        <w:rPr>
          <w:rFonts w:ascii="Times New Roman" w:hAnsi="Times New Roman" w:cs="Times New Roman"/>
          <w:b/>
          <w:sz w:val="32"/>
          <w:szCs w:val="32"/>
        </w:rPr>
        <w:t>Основные положения</w:t>
      </w:r>
      <w:r w:rsidR="002E361F">
        <w:rPr>
          <w:rFonts w:ascii="Times New Roman" w:hAnsi="Times New Roman" w:cs="Times New Roman"/>
          <w:b/>
          <w:sz w:val="32"/>
          <w:szCs w:val="32"/>
        </w:rPr>
        <w:t xml:space="preserve">, утвержденной Методики прогнозирования поступлений </w:t>
      </w:r>
      <w:r w:rsidR="00EA6609">
        <w:rPr>
          <w:rFonts w:ascii="Times New Roman" w:hAnsi="Times New Roman" w:cs="Times New Roman"/>
          <w:b/>
          <w:sz w:val="32"/>
          <w:szCs w:val="32"/>
        </w:rPr>
        <w:t>доходов бюджетов, входящих в консолидированный бюджет Республики Хакасия</w:t>
      </w:r>
    </w:p>
    <w:p w:rsidR="00EA6609" w:rsidRDefault="00EA6609" w:rsidP="009A02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22C" w:rsidRPr="00F87120" w:rsidRDefault="009A022C" w:rsidP="009A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609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64F">
        <w:rPr>
          <w:rFonts w:ascii="Times New Roman" w:eastAsia="Times New Roman" w:hAnsi="Times New Roman" w:cs="Times New Roman"/>
          <w:sz w:val="28"/>
          <w:szCs w:val="28"/>
        </w:rPr>
        <w:t>Методика прогнозирования поступлений доходов</w:t>
      </w:r>
      <w:r w:rsidR="00EA6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>в бюджеты, входящие консолидированный бюджет Республики Хакасия на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 текущий год, очередной финансовый год и плановый период (далее – Методика) разработана в целях реализации ФНС России полномочий главного администратора доходов </w:t>
      </w:r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>консолидированного бюджета Российской Федерации в части прогнозирования поступлений доходов, администрируемых ФНС России, а также направлена на обеспечени</w:t>
      </w:r>
      <w:r w:rsidR="00EA66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 xml:space="preserve"> полноты поступлений доходов в бюджеты, входящие </w:t>
      </w:r>
      <w:r w:rsidR="00EA66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>консолидированный бюджет Республики Хакасия</w:t>
      </w:r>
      <w:proofErr w:type="gramEnd"/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 xml:space="preserve">, с учётом основных направлений бюджетной и налоговой </w:t>
      </w:r>
      <w:proofErr w:type="gramStart"/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proofErr w:type="gramEnd"/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нными постановлением Правительства Российской Федерации 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EA6609" w:rsidRPr="0054364F" w:rsidRDefault="00EA660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609">
        <w:rPr>
          <w:rFonts w:ascii="Times New Roman" w:eastAsia="Times New Roman" w:hAnsi="Times New Roman" w:cs="Times New Roman"/>
          <w:sz w:val="28"/>
          <w:szCs w:val="28"/>
        </w:rPr>
        <w:t>При расчёте параметров доходов в бюджеты, входящие консолидированный бюджет Республики Хакасия, применяются следующие методы прогнозирования: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609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 расчёт, основанный на непосредственном использовании прогнозных значений объ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мных и стоимостных показателей, уровней ставок и других показателей, определяющих прогнозный объ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м поступлений прогнозируемого вида доходов;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усреднение </w:t>
      </w:r>
      <w:r w:rsidR="00397A49" w:rsidRPr="0054364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 расчёт, осуществляемый на основании усреднения годовых объ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индексация – расч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иной способ, который описывается в Методике. </w:t>
      </w:r>
    </w:p>
    <w:p w:rsidR="00EA6609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прогнозировании доходов </w:t>
      </w:r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>в бюджеты, входящие консолидированный бюджет Республики Хакасия,</w:t>
      </w:r>
      <w:r w:rsidR="00EA6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макроэкономические показатели прогноза социально-экономического развития </w:t>
      </w:r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 xml:space="preserve">Республики Хакасия, разрабатываемые Минэкономразвития Республики Хакасия. </w:t>
      </w:r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64F">
        <w:rPr>
          <w:rFonts w:ascii="Times New Roman" w:eastAsia="Times New Roman" w:hAnsi="Times New Roman" w:cs="Times New Roman"/>
          <w:sz w:val="28"/>
          <w:szCs w:val="28"/>
        </w:rPr>
        <w:t>Для расч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та прогнозируемых поступлений доходов</w:t>
      </w:r>
      <w:r w:rsidR="00EA6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609" w:rsidRPr="00EA6609">
        <w:rPr>
          <w:rFonts w:ascii="Times New Roman" w:eastAsia="Times New Roman" w:hAnsi="Times New Roman" w:cs="Times New Roman"/>
          <w:sz w:val="28"/>
          <w:szCs w:val="28"/>
        </w:rPr>
        <w:t xml:space="preserve">в бюджеты, входящие консолидированный бюджет Республики Хакасия,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используются показатели форм статистической налоговой отч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 </w:t>
      </w:r>
      <w:proofErr w:type="gramEnd"/>
    </w:p>
    <w:p w:rsidR="009A022C" w:rsidRPr="0054364F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в текущем финансовом году оценки поступлений доходов </w:t>
      </w:r>
      <w:r w:rsidR="00AD2CCA" w:rsidRPr="00AD2CCA">
        <w:rPr>
          <w:rFonts w:ascii="Times New Roman" w:eastAsia="Times New Roman" w:hAnsi="Times New Roman" w:cs="Times New Roman"/>
          <w:sz w:val="28"/>
          <w:szCs w:val="28"/>
        </w:rPr>
        <w:t>в бюджеты, входящие консолидированный бюджет Республики Хакасия,</w:t>
      </w:r>
      <w:r w:rsidR="00AD2C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в том числе, может учитываться фактическое поступление доходов за истекшие месяцы текущего года на основании данных статистической отч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 xml:space="preserve">тности ФНС России. </w:t>
      </w:r>
    </w:p>
    <w:p w:rsidR="002E361F" w:rsidRPr="0054364F" w:rsidRDefault="002E361F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64F">
        <w:rPr>
          <w:rFonts w:ascii="Times New Roman" w:eastAsia="Times New Roman" w:hAnsi="Times New Roman" w:cs="Times New Roman"/>
          <w:sz w:val="28"/>
          <w:szCs w:val="28"/>
        </w:rPr>
        <w:t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ФНС России согласно утвержд</w:t>
      </w:r>
      <w:r w:rsidR="003613FA" w:rsidRPr="005436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4364F">
        <w:rPr>
          <w:rFonts w:ascii="Times New Roman" w:eastAsia="Times New Roman" w:hAnsi="Times New Roman" w:cs="Times New Roman"/>
          <w:sz w:val="28"/>
          <w:szCs w:val="28"/>
        </w:rPr>
        <w:t>нной табличной форме.</w:t>
      </w:r>
    </w:p>
    <w:p w:rsidR="009A022C" w:rsidRPr="00F87120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2C" w:rsidRPr="00370FF8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F8">
        <w:rPr>
          <w:rFonts w:ascii="Times New Roman" w:hAnsi="Times New Roman" w:cs="Times New Roman"/>
          <w:sz w:val="28"/>
          <w:szCs w:val="28"/>
        </w:rPr>
        <w:t>Сокращения, используемые в тексте Методики прогнозирования</w:t>
      </w:r>
    </w:p>
    <w:p w:rsidR="009A022C" w:rsidRPr="00123BF1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НК РФ 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Налоговый кодекс Российской Федерации;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БК РФ – Бюджетный кодекс Российской Федерации;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КОАП – Кодекс Российской Федерации об административных правонарушениях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УК РФ – Уголовный кодекс Российской Федерации;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РФ – Российская Федерация;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ПП РФ </w:t>
      </w:r>
      <w:proofErr w:type="gramStart"/>
      <w:r w:rsidRPr="00123BF1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123BF1">
        <w:rPr>
          <w:rFonts w:ascii="Times New Roman" w:hAnsi="Times New Roman" w:cs="Times New Roman"/>
          <w:color w:val="000000"/>
          <w:sz w:val="28"/>
          <w:szCs w:val="28"/>
        </w:rPr>
        <w:t>остановление Правительства Российской Федерации;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>- ДФО – Дальневосточный федеральный округ;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СЗФО – Северо-Западный федеральный округ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ФК – Федеральное казначейство;</w:t>
      </w:r>
    </w:p>
    <w:p w:rsidR="00316E4C" w:rsidRPr="00397A4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СД при ВС РФ – Судебный Департамент при Верховном Суде Российской Федерации; </w:t>
      </w:r>
    </w:p>
    <w:p w:rsidR="00316E4C" w:rsidRPr="00397A49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СНГ – Содружества Независимых Государств;</w:t>
      </w:r>
    </w:p>
    <w:p w:rsidR="00315483" w:rsidRPr="00397A49" w:rsidRDefault="00397A4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9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483" w:rsidRPr="00397A49">
        <w:rPr>
          <w:rFonts w:ascii="Times New Roman" w:eastAsia="Times New Roman" w:hAnsi="Times New Roman" w:cs="Times New Roman"/>
          <w:sz w:val="28"/>
          <w:szCs w:val="28"/>
        </w:rPr>
        <w:t>СФР</w:t>
      </w:r>
      <w:r w:rsidRPr="00397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A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397A49">
        <w:rPr>
          <w:rFonts w:ascii="Times New Roman" w:eastAsia="Times New Roman" w:hAnsi="Times New Roman" w:cs="Times New Roman"/>
          <w:sz w:val="28"/>
          <w:szCs w:val="28"/>
        </w:rPr>
        <w:t xml:space="preserve"> Фонд пенсионного и социального страхования Российской Федерации</w:t>
      </w:r>
    </w:p>
    <w:p w:rsidR="00315483" w:rsidRPr="00397A49" w:rsidRDefault="00397A4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5483" w:rsidRPr="00397A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ФОМС</w:t>
      </w:r>
      <w:r w:rsidRPr="003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7A4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97A49">
        <w:rPr>
          <w:rFonts w:ascii="Times New Roman" w:eastAsia="Times New Roman" w:hAnsi="Times New Roman" w:cs="Times New Roman"/>
          <w:sz w:val="28"/>
          <w:szCs w:val="28"/>
        </w:rPr>
        <w:t xml:space="preserve"> фонд обязательного медицинского страхования</w:t>
      </w:r>
      <w:r w:rsidRPr="0039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 ОПС – обязательное пенсионное страхование;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НПА – нормативно-правовые акты;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Показатели СЭР – показатели прогноза социально-экономического развития Российской Федерации на очередной финансовый год и плановый период, разрабатываемые Минэкономразвития Российской Федерации;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 ВВП – валовый внутренний продукт;</w:t>
      </w:r>
    </w:p>
    <w:p w:rsidR="0041312C" w:rsidRPr="00123BF1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ФЗП –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 заработной платы;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ИПЦ – индекс потребительских цен; 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ЕСГ – Единая система газоснабжения;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СРП – Соглашение о разделе продукции</w:t>
      </w:r>
      <w:r w:rsid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gramStart"/>
      <w:r w:rsidR="00D37F8F" w:rsidRP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Соглашени</w:t>
      </w:r>
      <w:r w:rsid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gramEnd"/>
      <w:r w:rsidR="00D37F8F" w:rsidRPr="00D37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разработке месторождений нефти и газа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ЕГРЮЛ – Единый государственный реестр юридических лиц;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ЕГРИП – </w:t>
      </w:r>
      <w:r w:rsidRPr="00123BF1">
        <w:rPr>
          <w:rFonts w:ascii="Times New Roman" w:hAnsi="Times New Roman" w:cs="Times New Roman"/>
          <w:sz w:val="28"/>
          <w:szCs w:val="28"/>
        </w:rPr>
        <w:t>Единый государственный реестр индивидуальных предпринимателей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КБК – код бюджетной классификации;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СВУ – субъекты внутриведомственного управления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ВБР – водно-биологические ресурсы;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3B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23BF1">
        <w:rPr>
          <w:rFonts w:ascii="Times New Roman" w:hAnsi="Times New Roman" w:cs="Times New Roman"/>
          <w:sz w:val="28"/>
          <w:szCs w:val="28"/>
        </w:rPr>
        <w:t xml:space="preserve"> – водные объекты;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ВВО – внутренние водные объекты;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Госпошлина – государственная пошлина;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КТС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Pr="00123BF1">
        <w:rPr>
          <w:rFonts w:ascii="Times New Roman" w:hAnsi="Times New Roman" w:cs="Times New Roman"/>
          <w:color w:val="000000"/>
          <w:sz w:val="28"/>
          <w:szCs w:val="28"/>
        </w:rPr>
        <w:t>кол</w:t>
      </w:r>
      <w:r w:rsidR="005A786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23BF1">
        <w:rPr>
          <w:rFonts w:ascii="Times New Roman" w:hAnsi="Times New Roman" w:cs="Times New Roman"/>
          <w:color w:val="000000"/>
          <w:sz w:val="28"/>
          <w:szCs w:val="28"/>
        </w:rPr>
        <w:t>сные транспортные средства;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НДС – налог на добавленную стоимость;</w:t>
      </w:r>
    </w:p>
    <w:p w:rsidR="00123BF1" w:rsidRPr="00842B96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Pr="00123BF1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средства;</w:t>
      </w:r>
    </w:p>
    <w:p w:rsidR="0006665B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1-НМ – статистическая налоговая отч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1-НМ «</w:t>
      </w:r>
      <w:r w:rsidR="00675BF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675BF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501CC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4-НМ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статистическая налоговая отч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5A7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5-П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5-П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прибыль организаций»;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>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Pr="00123BF1">
        <w:rPr>
          <w:rFonts w:ascii="Times New Roman" w:hAnsi="Times New Roman" w:cs="Times New Roman"/>
          <w:sz w:val="28"/>
          <w:szCs w:val="28"/>
        </w:rPr>
        <w:t xml:space="preserve">т 5-НДФЛ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5-НДФЛ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доходы физических лиц, уде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рживаемому налоговыми агентами»;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>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Pr="00123BF1">
        <w:rPr>
          <w:rFonts w:ascii="Times New Roman" w:hAnsi="Times New Roman" w:cs="Times New Roman"/>
          <w:sz w:val="28"/>
          <w:szCs w:val="28"/>
        </w:rPr>
        <w:t xml:space="preserve">т 5-ДДК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1-ДДК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декларировании доходов физическими лицами» и прогнозируемого фонда заработной платы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5-АЛ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о налоговой базе и структуре начислений по акцизам на спирт, алкогольную, спиртосодержащую продукцию и пиво»;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5-ТИ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о налоговой базе и структуре начислений по акцизам на табачные изделия»;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5-НП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5-НП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о налоговой базе и структуре начислений по акцизам на нефтепродукты»;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5-АМ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5FB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5-АМ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акцизам на автомобили легковые и мотоциклы»;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5-МН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5-МН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местным налогам»;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5-НИО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5-НИО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имущество организаций»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5-ТН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слений по транспортному налогу»;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5-ИБ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5-ИБ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игорный бизнес»;</w:t>
      </w:r>
    </w:p>
    <w:p w:rsidR="00712FD8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5-НДПИ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5-НДПИ «Отч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добычу полезных ископаемых»;</w:t>
      </w:r>
    </w:p>
    <w:p w:rsidR="009A022C" w:rsidRPr="00123BF1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>- 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Pr="00123BF1">
        <w:rPr>
          <w:rFonts w:ascii="Times New Roman" w:hAnsi="Times New Roman" w:cs="Times New Roman"/>
          <w:sz w:val="28"/>
          <w:szCs w:val="28"/>
        </w:rPr>
        <w:t xml:space="preserve">т 5-ЖМ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5-ЖМ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животного мира»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>- отч</w:t>
      </w:r>
      <w:r w:rsidR="00B85FB9">
        <w:rPr>
          <w:rFonts w:ascii="Times New Roman" w:hAnsi="Times New Roman" w:cs="Times New Roman"/>
          <w:sz w:val="28"/>
          <w:szCs w:val="28"/>
        </w:rPr>
        <w:t>ё</w:t>
      </w:r>
      <w:r w:rsidRPr="00123BF1">
        <w:rPr>
          <w:rFonts w:ascii="Times New Roman" w:hAnsi="Times New Roman" w:cs="Times New Roman"/>
          <w:sz w:val="28"/>
          <w:szCs w:val="28"/>
        </w:rPr>
        <w:t xml:space="preserve">т 5-ВБР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5-ВБР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476DC" w:rsidRPr="00B85FB9" w:rsidRDefault="002476DC" w:rsidP="00B8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отчёт 7-НДФЛ – статистическая налоговая отчётность по форме № 7-НДФЛ «Отчёт о налоговой базе и структуре начислений по расчёту сумм налога на доходы физических лиц, исчисленных и удержанных налоговым агентом»;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609E1" w:rsidRPr="00B85FB9" w:rsidRDefault="005A2D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85FB9">
        <w:rPr>
          <w:rFonts w:ascii="Times New Roman" w:hAnsi="Times New Roman" w:cs="Times New Roman"/>
          <w:sz w:val="28"/>
          <w:szCs w:val="28"/>
        </w:rPr>
        <w:t>отч</w:t>
      </w:r>
      <w:r w:rsidR="00B85FB9" w:rsidRPr="00B85FB9">
        <w:rPr>
          <w:rFonts w:ascii="Times New Roman" w:hAnsi="Times New Roman" w:cs="Times New Roman"/>
          <w:sz w:val="28"/>
          <w:szCs w:val="28"/>
        </w:rPr>
        <w:t>ё</w:t>
      </w:r>
      <w:r w:rsidRPr="00B85FB9">
        <w:rPr>
          <w:rFonts w:ascii="Times New Roman" w:hAnsi="Times New Roman" w:cs="Times New Roman"/>
          <w:sz w:val="28"/>
          <w:szCs w:val="28"/>
        </w:rPr>
        <w:t xml:space="preserve">т 7-УС 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7-УС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тч</w:t>
      </w:r>
      <w:r w:rsidR="00B85FB9" w:rsidRPr="00B85F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>начисленных и уплаченных суммах утилизационного сбора в отношении кол</w:t>
      </w:r>
      <w:r w:rsidR="00B85FB9" w:rsidRPr="00B85F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>сных транспортных средств (шасси) и прицепов к ним»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787C" w:rsidRPr="00B85FB9" w:rsidRDefault="00EF787C" w:rsidP="00B85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85FB9">
        <w:rPr>
          <w:rFonts w:ascii="Times New Roman" w:hAnsi="Times New Roman" w:cs="Times New Roman"/>
          <w:sz w:val="28"/>
          <w:szCs w:val="28"/>
        </w:rPr>
        <w:t>отч</w:t>
      </w:r>
      <w:r w:rsidR="00B85FB9" w:rsidRPr="00B85FB9">
        <w:rPr>
          <w:rFonts w:ascii="Times New Roman" w:hAnsi="Times New Roman" w:cs="Times New Roman"/>
          <w:sz w:val="28"/>
          <w:szCs w:val="28"/>
        </w:rPr>
        <w:t>ё</w:t>
      </w:r>
      <w:r w:rsidRPr="00B85FB9">
        <w:rPr>
          <w:rFonts w:ascii="Times New Roman" w:hAnsi="Times New Roman" w:cs="Times New Roman"/>
          <w:sz w:val="28"/>
          <w:szCs w:val="28"/>
        </w:rPr>
        <w:t xml:space="preserve">т 8-УС </w:t>
      </w: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отчётность по форме № 8-УС</w:t>
      </w:r>
      <w:r w:rsidR="008953E5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тч</w:t>
      </w:r>
      <w:r w:rsidR="00B85FB9" w:rsidRPr="00B85FB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т о</w:t>
      </w:r>
      <w:r w:rsidR="007B7045" w:rsidRPr="00B85FB9">
        <w:rPr>
          <w:rFonts w:ascii="Times New Roman" w:hAnsi="Times New Roman" w:cs="Times New Roman"/>
          <w:color w:val="000000"/>
          <w:sz w:val="28"/>
          <w:szCs w:val="28"/>
        </w:rPr>
        <w:t xml:space="preserve"> начисленных и уплаченных суммах утилизационного сбора в отношении самоходных машин и (или) прицепов к ним»</w:t>
      </w:r>
      <w:r w:rsidR="00842B96" w:rsidRPr="00B85F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5483" w:rsidRPr="00B85FB9" w:rsidRDefault="00123BF1" w:rsidP="00B85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712FD8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712FD8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ВП – 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</w:t>
      </w:r>
      <w:r w:rsidR="00B85FB9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842B96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ВП </w:t>
      </w:r>
      <w:r w:rsidR="00712FD8"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«Сведения о результатах проверок налогоплательщиков по вопросам соблюдения закон</w:t>
      </w:r>
      <w:r w:rsidRPr="00B85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одательства о налогах и сборах».</w:t>
      </w:r>
    </w:p>
    <w:sectPr w:rsidR="00315483" w:rsidRPr="00B85FB9" w:rsidSect="00F87120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6D" w:rsidRDefault="00D7356D" w:rsidP="00104478">
      <w:pPr>
        <w:spacing w:after="0" w:line="240" w:lineRule="auto"/>
      </w:pPr>
      <w:r>
        <w:separator/>
      </w:r>
    </w:p>
  </w:endnote>
  <w:endnote w:type="continuationSeparator" w:id="0">
    <w:p w:rsidR="00D7356D" w:rsidRDefault="00D7356D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6D" w:rsidRDefault="00D7356D" w:rsidP="00104478">
      <w:pPr>
        <w:spacing w:after="0" w:line="240" w:lineRule="auto"/>
      </w:pPr>
      <w:r>
        <w:separator/>
      </w:r>
    </w:p>
  </w:footnote>
  <w:footnote w:type="continuationSeparator" w:id="0">
    <w:p w:rsidR="00D7356D" w:rsidRDefault="00D7356D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171086"/>
      <w:docPartObj>
        <w:docPartGallery w:val="Page Numbers (Top of Page)"/>
        <w:docPartUnique/>
      </w:docPartObj>
    </w:sdtPr>
    <w:sdtEndPr/>
    <w:sdtContent>
      <w:p w:rsidR="00D528CD" w:rsidRDefault="00D528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79">
          <w:rPr>
            <w:noProof/>
          </w:rPr>
          <w:t>4</w:t>
        </w:r>
        <w:r>
          <w:fldChar w:fldCharType="end"/>
        </w:r>
      </w:p>
    </w:sdtContent>
  </w:sdt>
  <w:p w:rsidR="00D528CD" w:rsidRDefault="00D52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032B2"/>
    <w:rsid w:val="00063519"/>
    <w:rsid w:val="0006665B"/>
    <w:rsid w:val="000D74A0"/>
    <w:rsid w:val="00104478"/>
    <w:rsid w:val="00123BF1"/>
    <w:rsid w:val="001B414C"/>
    <w:rsid w:val="001E360E"/>
    <w:rsid w:val="00207723"/>
    <w:rsid w:val="00226779"/>
    <w:rsid w:val="002476DC"/>
    <w:rsid w:val="002E361F"/>
    <w:rsid w:val="00315483"/>
    <w:rsid w:val="00316E4C"/>
    <w:rsid w:val="00326525"/>
    <w:rsid w:val="00331426"/>
    <w:rsid w:val="003613FA"/>
    <w:rsid w:val="00370FF8"/>
    <w:rsid w:val="00397A49"/>
    <w:rsid w:val="003C1D19"/>
    <w:rsid w:val="003D6C4D"/>
    <w:rsid w:val="0041312C"/>
    <w:rsid w:val="00415D35"/>
    <w:rsid w:val="00451F43"/>
    <w:rsid w:val="00454043"/>
    <w:rsid w:val="004C0DF9"/>
    <w:rsid w:val="00512F6E"/>
    <w:rsid w:val="0054364F"/>
    <w:rsid w:val="005A2DF1"/>
    <w:rsid w:val="005A33C5"/>
    <w:rsid w:val="005A7867"/>
    <w:rsid w:val="005F032F"/>
    <w:rsid w:val="005F76A4"/>
    <w:rsid w:val="00675BF4"/>
    <w:rsid w:val="006A24AA"/>
    <w:rsid w:val="006E42B1"/>
    <w:rsid w:val="00712FD8"/>
    <w:rsid w:val="00731B71"/>
    <w:rsid w:val="00753316"/>
    <w:rsid w:val="0077544A"/>
    <w:rsid w:val="007915E4"/>
    <w:rsid w:val="007B7045"/>
    <w:rsid w:val="00842B96"/>
    <w:rsid w:val="00886894"/>
    <w:rsid w:val="008953E5"/>
    <w:rsid w:val="008B7334"/>
    <w:rsid w:val="00900D1A"/>
    <w:rsid w:val="00942AE3"/>
    <w:rsid w:val="009669AE"/>
    <w:rsid w:val="009A022C"/>
    <w:rsid w:val="009D5FDB"/>
    <w:rsid w:val="00A021ED"/>
    <w:rsid w:val="00A62D14"/>
    <w:rsid w:val="00AB6F18"/>
    <w:rsid w:val="00AD2CCA"/>
    <w:rsid w:val="00B85FB9"/>
    <w:rsid w:val="00B87F00"/>
    <w:rsid w:val="00BA3848"/>
    <w:rsid w:val="00C501CC"/>
    <w:rsid w:val="00C9088E"/>
    <w:rsid w:val="00CD20ED"/>
    <w:rsid w:val="00D37F8F"/>
    <w:rsid w:val="00D528CD"/>
    <w:rsid w:val="00D571D1"/>
    <w:rsid w:val="00D7356D"/>
    <w:rsid w:val="00EA6609"/>
    <w:rsid w:val="00EB35BF"/>
    <w:rsid w:val="00EF787C"/>
    <w:rsid w:val="00F15EDA"/>
    <w:rsid w:val="00F609E1"/>
    <w:rsid w:val="00F87120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Брысина Татьяна Петровна</dc:creator>
  <cp:lastModifiedBy>Бороздина М.Г.</cp:lastModifiedBy>
  <cp:revision>2</cp:revision>
  <dcterms:created xsi:type="dcterms:W3CDTF">2024-09-16T10:58:00Z</dcterms:created>
  <dcterms:modified xsi:type="dcterms:W3CDTF">2024-09-16T10:58:00Z</dcterms:modified>
</cp:coreProperties>
</file>