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5A" w:rsidRPr="00E73B4D" w:rsidRDefault="004840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ФЕДЕРАЛЬНОЕ АГЕНТСТВО ВОЗДУШНОГО ТРАНСПОРТА</w:t>
      </w:r>
    </w:p>
    <w:p w:rsidR="0048405A" w:rsidRPr="00E73B4D" w:rsidRDefault="00484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48405A" w:rsidRPr="00E73B4D" w:rsidRDefault="00484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СОГЛАШЕНИЕ</w:t>
      </w:r>
    </w:p>
    <w:p w:rsidR="0048405A" w:rsidRPr="00E73B4D" w:rsidRDefault="0048405A" w:rsidP="00484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от 18 мая 2011 года № С-121-14/ММВ-27-11/11@</w:t>
      </w:r>
    </w:p>
    <w:p w:rsidR="00B43F4E" w:rsidRPr="005F0410" w:rsidRDefault="00B43F4E" w:rsidP="0048405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5F0410">
        <w:rPr>
          <w:rFonts w:ascii="Times New Roman" w:hAnsi="Times New Roman" w:cs="Times New Roman"/>
          <w:b w:val="0"/>
          <w:sz w:val="24"/>
          <w:szCs w:val="28"/>
        </w:rPr>
        <w:t xml:space="preserve">(в ред. </w:t>
      </w:r>
      <w:r w:rsidR="005F0410" w:rsidRPr="005F0410">
        <w:rPr>
          <w:rFonts w:ascii="Times New Roman" w:hAnsi="Times New Roman" w:cs="Times New Roman"/>
          <w:b w:val="0"/>
          <w:sz w:val="24"/>
          <w:szCs w:val="28"/>
        </w:rPr>
        <w:t xml:space="preserve">Дополнительного соглашения № 1 </w:t>
      </w:r>
      <w:r w:rsidRPr="005F0410">
        <w:rPr>
          <w:rFonts w:ascii="Times New Roman" w:hAnsi="Times New Roman" w:cs="Times New Roman"/>
          <w:b w:val="0"/>
          <w:sz w:val="24"/>
          <w:szCs w:val="28"/>
        </w:rPr>
        <w:t>от 12.09.2023 №</w:t>
      </w:r>
      <w:r w:rsidRPr="005F0410">
        <w:rPr>
          <w:b w:val="0"/>
          <w:sz w:val="20"/>
        </w:rPr>
        <w:t xml:space="preserve"> </w:t>
      </w:r>
      <w:r w:rsidRPr="005F0410">
        <w:rPr>
          <w:rFonts w:ascii="Times New Roman" w:hAnsi="Times New Roman" w:cs="Times New Roman"/>
          <w:b w:val="0"/>
          <w:sz w:val="24"/>
          <w:szCs w:val="28"/>
        </w:rPr>
        <w:t>ЕД-23-21/26@)</w:t>
      </w:r>
    </w:p>
    <w:p w:rsidR="0048405A" w:rsidRPr="00E73B4D" w:rsidRDefault="00484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405A" w:rsidRPr="00E73B4D" w:rsidRDefault="00484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О ВЗАИМОДЕЙСТВИИ И ВЗАИМНОМ ИНФОРМАЦИОННОМ ОБМЕНЕ ФЕДЕРАЛЬНОГО АГЕНТСТВА ВОЗДУШНОГО ТРАНСПОРТА И ФЕДЕРАЛЬНОЙ НАЛОГОВОЙ СЛУЖБЫ</w:t>
      </w:r>
    </w:p>
    <w:p w:rsidR="0048405A" w:rsidRPr="00E73B4D" w:rsidRDefault="0048405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Федеральное агентство воздушного транспорта, именуемое в дальнейшем «</w:t>
      </w:r>
      <w:proofErr w:type="spellStart"/>
      <w:r w:rsidRPr="00E73B4D"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 w:rsidRPr="00E73B4D">
        <w:rPr>
          <w:rFonts w:ascii="Times New Roman" w:hAnsi="Times New Roman" w:cs="Times New Roman"/>
          <w:sz w:val="28"/>
          <w:szCs w:val="28"/>
        </w:rPr>
        <w:t xml:space="preserve">», в лице Руководителя А.В. Нерадько, действующего на основании Положения о Федеральном агентстве воздушного транспорта, утвержденного постановлением Правительства Российской Федерации от 30.07.2004 № 396 и распоряжения Правительства Российской Федерации от 14.12.2009 № 1950-р «О руководителе Федерального агентства воздушного транспорта», с одной стороны, и Федеральная налоговая служба, именуемая в дальнейшем «ФНС России», в лице Руководителя М.В. </w:t>
      </w:r>
      <w:proofErr w:type="spellStart"/>
      <w:r w:rsidRPr="00E73B4D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E73B4D">
        <w:rPr>
          <w:rFonts w:ascii="Times New Roman" w:hAnsi="Times New Roman" w:cs="Times New Roman"/>
          <w:sz w:val="28"/>
          <w:szCs w:val="28"/>
        </w:rPr>
        <w:t>, действующего на основании Положения о Федеральной налоговой службе, утвержденного постановлением Правительства Российской Федерации от 30.09.2004 № 506 и распоряжения Правительства Российской Федерации от 06.04.2010 № 507-р «О руководителе Федеральной налоговой службы», с другой стороны, вместе именуемые далее «Стороны», заключили настоящее Соглашение о нижеследующем: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1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обеспечение эффективного взаимодействия между Сторонами в области информационного обмена сведениями, непосредственно связанными с выполнением задач и функций по регистрации гражданских воздушных судов, прав и сделок с ними, возложенных на Стороны законодательными и иными нормативными правовыми актами Российской Федерации.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2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При организации взаимодействия и координации деятельности Стороны руководствуются следующими принципами: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ресурсов </w:t>
      </w:r>
      <w:proofErr w:type="spellStart"/>
      <w:r w:rsidRPr="00E73B4D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E73B4D">
        <w:rPr>
          <w:rFonts w:ascii="Times New Roman" w:hAnsi="Times New Roman" w:cs="Times New Roman"/>
          <w:sz w:val="28"/>
          <w:szCs w:val="28"/>
        </w:rPr>
        <w:t xml:space="preserve"> и ФНС России в соответствии с законодательством Российской Федерации;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строгое соблюдение Сторонами государственной, служебной и иной, охраняемой законом тайны с учетом требований статьи 102 Налогового кодекса Российской Федерации;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 xml:space="preserve">обязательность и безупречность исполнения достигнутых Сторонами </w:t>
      </w:r>
      <w:r w:rsidRPr="00E73B4D">
        <w:rPr>
          <w:rFonts w:ascii="Times New Roman" w:hAnsi="Times New Roman" w:cs="Times New Roman"/>
          <w:sz w:val="28"/>
          <w:szCs w:val="28"/>
        </w:rPr>
        <w:lastRenderedPageBreak/>
        <w:t>договоренностей;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обеспечение защиты информации и контроля доступа к информации.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3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Взаимодействие Сторон в рамках настоящего Соглашения осуществляется по следующим основным направлениям: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выработка согласованной позиции при подготовке проектов законодательных и иных нормативных правовых актов, внутриведомственных и межведомственных документов по вопросам организации взаимодействия и координации деятельности;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разработка и реализация предложений по совершенствованию системы мер, обеспечивающих соблюдение законодательства в области государственной регистрации прав на воздушные суда и сделок с ними и в сфере налогообложения транспортным налогом;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разработка взаимоувязанной технической документации и взаимосогласованной справочной информации с целью унификации процедуры идентификации гражданских воздушных судов и их правообладателей;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разработка совместных инструктивных методологических документов с целью выработки и реализации единых требований к построению и развитию системы взаимодействия Сторон;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принятие решений, направленных на создание информационных ресурсов Сторон на основе новых информационных технологий.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4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В целях эффективной реализации настоящего Соглашения Стороны организуют взаимодействие и координируют свою деятельность в следующих основных формах: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абзацы второй - третий утратили силу с 12 сентября 2023 года. - Дополнительное соглашение № 1</w:t>
      </w:r>
      <w:r w:rsidR="00E73B4D" w:rsidRPr="00E73B4D">
        <w:rPr>
          <w:rFonts w:ascii="Times New Roman" w:hAnsi="Times New Roman" w:cs="Times New Roman"/>
          <w:sz w:val="28"/>
          <w:szCs w:val="28"/>
        </w:rPr>
        <w:t xml:space="preserve"> от 12.09.2023</w:t>
      </w:r>
      <w:r w:rsidRPr="00E73B4D">
        <w:rPr>
          <w:rFonts w:ascii="Times New Roman" w:hAnsi="Times New Roman" w:cs="Times New Roman"/>
          <w:sz w:val="28"/>
          <w:szCs w:val="28"/>
        </w:rPr>
        <w:t xml:space="preserve"> № ЕД-23-21/26</w:t>
      </w:r>
      <w:r w:rsidR="00E73B4D" w:rsidRPr="00E73B4D">
        <w:rPr>
          <w:rFonts w:ascii="Times New Roman" w:hAnsi="Times New Roman" w:cs="Times New Roman"/>
          <w:sz w:val="28"/>
          <w:szCs w:val="28"/>
        </w:rPr>
        <w:t>@</w:t>
      </w:r>
      <w:r w:rsidRPr="00E73B4D">
        <w:rPr>
          <w:rFonts w:ascii="Times New Roman" w:hAnsi="Times New Roman" w:cs="Times New Roman"/>
          <w:sz w:val="28"/>
          <w:szCs w:val="28"/>
        </w:rPr>
        <w:t>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проведение совместных консультаций, семинаров и совещаний;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оказание взаимной методологической помощи.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5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Взаимное предоставление сведений в рамках настоящего Соглашения осуществляется на безвозмездной основе с соблюдением требований законодательства Российской Федерации.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В рамках настоящего Соглашения Стороны осуществляют регламентированное информационное взаимодействие, а также информационное взаимодействие по запросам.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 xml:space="preserve">Обмен регламентированной информацией между </w:t>
      </w:r>
      <w:proofErr w:type="spellStart"/>
      <w:r w:rsidRPr="00E73B4D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E73B4D">
        <w:rPr>
          <w:rFonts w:ascii="Times New Roman" w:hAnsi="Times New Roman" w:cs="Times New Roman"/>
          <w:sz w:val="28"/>
          <w:szCs w:val="28"/>
        </w:rPr>
        <w:t xml:space="preserve"> и ФНС России осуществляется в соответствии с пунктами 4, 11 статьи 85 Налогового кодекса Российской Федерации и Порядком представления </w:t>
      </w:r>
      <w:proofErr w:type="spellStart"/>
      <w:r w:rsidRPr="00E73B4D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E73B4D">
        <w:rPr>
          <w:rFonts w:ascii="Times New Roman" w:hAnsi="Times New Roman" w:cs="Times New Roman"/>
          <w:sz w:val="28"/>
          <w:szCs w:val="28"/>
        </w:rPr>
        <w:t xml:space="preserve"> в </w:t>
      </w:r>
      <w:r w:rsidRPr="00E73B4D">
        <w:rPr>
          <w:rFonts w:ascii="Times New Roman" w:hAnsi="Times New Roman" w:cs="Times New Roman"/>
          <w:sz w:val="28"/>
          <w:szCs w:val="28"/>
        </w:rPr>
        <w:lastRenderedPageBreak/>
        <w:t>налоговые органы в электронной форме сведений о зарегистрированных воздушных судах и об их владельцах, являющимся неотъемлемым приложением к настоящему Соглашению.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 xml:space="preserve">Сведения передаются </w:t>
      </w:r>
      <w:proofErr w:type="spellStart"/>
      <w:r w:rsidRPr="00E73B4D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E73B4D">
        <w:rPr>
          <w:rFonts w:ascii="Times New Roman" w:hAnsi="Times New Roman" w:cs="Times New Roman"/>
          <w:sz w:val="28"/>
          <w:szCs w:val="28"/>
        </w:rPr>
        <w:t xml:space="preserve"> по форме и форматам, утвержденным ФНС России.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Абзацы пятый - девятый утратили силу с 12 сентября 2023 года. - Дополнительное соглашение № 1</w:t>
      </w:r>
      <w:r w:rsidR="00E73B4D" w:rsidRPr="00E73B4D">
        <w:rPr>
          <w:rFonts w:ascii="Times New Roman" w:hAnsi="Times New Roman" w:cs="Times New Roman"/>
          <w:sz w:val="28"/>
          <w:szCs w:val="28"/>
        </w:rPr>
        <w:t xml:space="preserve"> от 12.09.2023 </w:t>
      </w:r>
      <w:r w:rsidRPr="00E73B4D">
        <w:rPr>
          <w:rFonts w:ascii="Times New Roman" w:hAnsi="Times New Roman" w:cs="Times New Roman"/>
          <w:sz w:val="28"/>
          <w:szCs w:val="28"/>
        </w:rPr>
        <w:t>№ ЕД-23-21/26@.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6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Утратила силу с 12 сентября 2023 года. - Дополнительное соглашение № 1</w:t>
      </w:r>
      <w:r w:rsidR="00E73B4D" w:rsidRPr="00E73B4D">
        <w:rPr>
          <w:rFonts w:ascii="Times New Roman" w:hAnsi="Times New Roman" w:cs="Times New Roman"/>
          <w:sz w:val="28"/>
          <w:szCs w:val="28"/>
        </w:rPr>
        <w:t xml:space="preserve"> от 12.09.2023</w:t>
      </w:r>
      <w:r w:rsidRPr="00E73B4D">
        <w:rPr>
          <w:rFonts w:ascii="Times New Roman" w:hAnsi="Times New Roman" w:cs="Times New Roman"/>
          <w:sz w:val="28"/>
          <w:szCs w:val="28"/>
        </w:rPr>
        <w:t xml:space="preserve"> № ЕД-23-21/26@.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7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 xml:space="preserve">Информация, представляемая ФНС России в </w:t>
      </w:r>
      <w:proofErr w:type="spellStart"/>
      <w:r w:rsidRPr="00E73B4D">
        <w:rPr>
          <w:rFonts w:ascii="Times New Roman" w:hAnsi="Times New Roman" w:cs="Times New Roman"/>
          <w:sz w:val="28"/>
          <w:szCs w:val="28"/>
        </w:rPr>
        <w:t>Росавиацию</w:t>
      </w:r>
      <w:proofErr w:type="spellEnd"/>
      <w:r w:rsidRPr="00E73B4D">
        <w:rPr>
          <w:rFonts w:ascii="Times New Roman" w:hAnsi="Times New Roman" w:cs="Times New Roman"/>
          <w:sz w:val="28"/>
          <w:szCs w:val="28"/>
        </w:rPr>
        <w:t>: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абзац утратил силу с 12 сентября 2023 года. - Дополнительное соглашение № 1</w:t>
      </w:r>
      <w:r w:rsidR="00E73B4D" w:rsidRPr="00E73B4D">
        <w:rPr>
          <w:rFonts w:ascii="Times New Roman" w:hAnsi="Times New Roman" w:cs="Times New Roman"/>
          <w:sz w:val="28"/>
          <w:szCs w:val="28"/>
        </w:rPr>
        <w:t xml:space="preserve"> от 12.09.2023</w:t>
      </w:r>
      <w:r w:rsidRPr="00E73B4D">
        <w:rPr>
          <w:rFonts w:ascii="Times New Roman" w:hAnsi="Times New Roman" w:cs="Times New Roman"/>
          <w:sz w:val="28"/>
          <w:szCs w:val="28"/>
        </w:rPr>
        <w:t xml:space="preserve"> № ЕД-23-21/26@;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юридических лиц и Едином государственном реестре индивидуальных предпринимателей, в электронном виде в порядке, устанавливаемом уполномоченным Правительством Российской Федерации федеральным органом исполнительной власти, с соблюдением требований, предусмотренных пунктом 1 статьи 6 Федерального закона от 08.08.2001 № 129-ФЗ «О государственной регистрации юридических лиц и индивидуальных предпринимателей».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8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Запросы, направляемые в соответствии с настоящим Соглашением, оформляются на бланке запрашивающей стороны в произвольной форме с учетом требований настоящей статьи. Указанные запросы исполняются в течение пяти рабочих дней со дня их поступления, если иное не предусмотрено законодательством Российской Федерации.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Запросы должны содержать следующую информацию: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основание и суть запроса;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сведения о правообладателе, в отношении которого запрашивается информация (в том числе, для физических лиц: фамилия, имя, отчество, дата рождения, наименование и реквизиты документа, удостоверяющего личность, ИНН (при наличии); для юридических лиц: полное наименование, ИНН, Код причины постановки на учет (КПП), Основной государственный регистрационный номер (ОГРН));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сведения о гражданском воздушном судне (в том числе, регистрационный номер судна, год выпуска, тип и назначение воздушного судна, сведения о двигателях и иные сведения).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Запрос может содержать приложения в электронном виде.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запроса должностные лица с разрешения запрашиваемой Стороны имеют право: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изучать документы и другие данные непосредственно в органе запрашиваемой Стороны с учетом соблюдения требований, установленных для сведений ограниченного доступа;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получать копии документов, относящихся к исполнению запроса, если это не противоречит действующему законодательству.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Если запрашиваемая Сторона не имеет требуемой информации, или предоставление такой информации не допускается действующим законодательством, или данная информация была ранее предоставлена на плановой основе, то эта сторона информирует о невозможности исполнения запроса.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9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Утратила силу с 12 сентября 2023 года. - Дополнительное соглашение № 1</w:t>
      </w:r>
      <w:r w:rsidR="00E73B4D" w:rsidRPr="00E73B4D">
        <w:rPr>
          <w:rFonts w:ascii="Times New Roman" w:hAnsi="Times New Roman" w:cs="Times New Roman"/>
          <w:sz w:val="28"/>
          <w:szCs w:val="28"/>
        </w:rPr>
        <w:t xml:space="preserve"> от 12.09.2023</w:t>
      </w:r>
      <w:r w:rsidRPr="00E73B4D">
        <w:rPr>
          <w:rFonts w:ascii="Times New Roman" w:hAnsi="Times New Roman" w:cs="Times New Roman"/>
          <w:sz w:val="28"/>
          <w:szCs w:val="28"/>
        </w:rPr>
        <w:t xml:space="preserve"> № ЕД-23-21/26@.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Статья 10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Настоящее Соглашение вступает в силу после подписания Сторонами и действует бессрочно.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по инициативе любой из Сторон, о чем необходимо письменно уведомить другую Сторону не позднее чем за три месяца до его расторжения.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48405A" w:rsidRPr="00E73B4D" w:rsidRDefault="0048405A" w:rsidP="0048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8405A" w:rsidRPr="00E73B4D" w:rsidRDefault="0048405A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Федерального агентства</w:t>
      </w:r>
    </w:p>
    <w:p w:rsidR="0048405A" w:rsidRPr="00E73B4D" w:rsidRDefault="0048405A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воздушного транспорта</w:t>
      </w:r>
    </w:p>
    <w:p w:rsidR="0048405A" w:rsidRPr="00E73B4D" w:rsidRDefault="0048405A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А.В.НЕРАДЬКО</w:t>
      </w:r>
    </w:p>
    <w:p w:rsidR="0048405A" w:rsidRPr="00E73B4D" w:rsidRDefault="0048405A" w:rsidP="00484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5A" w:rsidRPr="00E73B4D" w:rsidRDefault="0048405A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8405A" w:rsidRPr="00E73B4D" w:rsidRDefault="0048405A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48405A" w:rsidRPr="00E73B4D" w:rsidRDefault="0048405A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М.В.МИШУСТИН</w:t>
      </w:r>
    </w:p>
    <w:p w:rsidR="00E73B4D" w:rsidRPr="00E73B4D" w:rsidRDefault="00E73B4D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B4D" w:rsidRPr="00E73B4D" w:rsidRDefault="00E73B4D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B4D" w:rsidRPr="00E73B4D" w:rsidRDefault="00E73B4D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B4D" w:rsidRPr="00E73B4D" w:rsidRDefault="00E73B4D" w:rsidP="004840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3B4D" w:rsidRPr="00E73B4D" w:rsidRDefault="00E73B4D" w:rsidP="00E73B4D">
      <w:pPr>
        <w:spacing w:after="0" w:line="240" w:lineRule="auto"/>
        <w:jc w:val="right"/>
        <w:outlineLvl w:val="0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к Соглашению о взаимодействии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и взаимном информационном обмене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Федерального агентства воздушного транспорта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и Федеральной налоговой службы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 xml:space="preserve">от 18.05.2011 </w:t>
      </w:r>
      <w:r>
        <w:rPr>
          <w:rFonts w:ascii="Times New Roman" w:hAnsi="Times New Roman" w:cs="Times New Roman"/>
          <w:sz w:val="24"/>
        </w:rPr>
        <w:t>№</w:t>
      </w:r>
      <w:r w:rsidRPr="00E73B4D">
        <w:rPr>
          <w:rFonts w:ascii="Times New Roman" w:hAnsi="Times New Roman" w:cs="Times New Roman"/>
          <w:sz w:val="24"/>
        </w:rPr>
        <w:t xml:space="preserve"> С-121-14/ММВ-27-11/11@</w:t>
      </w: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center"/>
      </w:pPr>
      <w:r w:rsidRPr="00E73B4D">
        <w:rPr>
          <w:rFonts w:ascii="Times New Roman" w:hAnsi="Times New Roman" w:cs="Times New Roman"/>
          <w:b/>
          <w:sz w:val="28"/>
        </w:rPr>
        <w:t>ПОРЯДОК ПРЕДСТАВЛЕНИЯ РОСАВИАЦИЕЙ В НАЛОГОВЫЕ ОРГАНЫ В ЭЛЕКТРОННОЙ ФОРМЕ СВЕДЕНИЙ О ЗАРЕГИСТРИРОВАННЫХ ВОЗДУШНЫХ СУДАХ</w:t>
      </w:r>
    </w:p>
    <w:p w:rsidR="00E73B4D" w:rsidRPr="00E73B4D" w:rsidRDefault="00E73B4D" w:rsidP="00E73B4D">
      <w:pPr>
        <w:spacing w:after="0" w:line="240" w:lineRule="auto"/>
        <w:jc w:val="center"/>
      </w:pPr>
      <w:r w:rsidRPr="00E73B4D">
        <w:rPr>
          <w:rFonts w:ascii="Times New Roman" w:hAnsi="Times New Roman" w:cs="Times New Roman"/>
          <w:b/>
          <w:sz w:val="28"/>
        </w:rPr>
        <w:t>И ОБ ИХ ВЛАДЕЛЬЦАХ</w:t>
      </w:r>
    </w:p>
    <w:p w:rsidR="00E73B4D" w:rsidRPr="00E73B4D" w:rsidRDefault="00E73B4D" w:rsidP="00E73B4D">
      <w:pPr>
        <w:spacing w:after="0" w:line="240" w:lineRule="auto"/>
      </w:pPr>
    </w:p>
    <w:p w:rsidR="00E73B4D" w:rsidRPr="00E73B4D" w:rsidRDefault="00E73B4D" w:rsidP="00E73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B4D">
        <w:rPr>
          <w:rFonts w:ascii="Times New Roman" w:hAnsi="Times New Roman" w:cs="Times New Roman"/>
          <w:sz w:val="24"/>
          <w:szCs w:val="24"/>
        </w:rPr>
        <w:t>(введен Дополнительным соглашением № 1 от 12.09.2023 № ЕД-23-21/26@)</w:t>
      </w:r>
    </w:p>
    <w:p w:rsidR="00E73B4D" w:rsidRPr="00E73B4D" w:rsidRDefault="00E73B4D" w:rsidP="00E73B4D">
      <w:pPr>
        <w:spacing w:after="0" w:line="240" w:lineRule="auto"/>
      </w:pP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1. Настоящий Порядок в соответствии с пунктами 4, 11 статьи 85 Налогового кодекса Российской Федерации определяет процедуру представления Федеральным агентством воздушного транспорта (далее - </w:t>
      </w:r>
      <w:proofErr w:type="spellStart"/>
      <w:r w:rsidRPr="00E73B4D">
        <w:rPr>
          <w:rFonts w:ascii="Times New Roman" w:hAnsi="Times New Roman" w:cs="Times New Roman"/>
          <w:sz w:val="28"/>
        </w:rPr>
        <w:t>Росавиация</w:t>
      </w:r>
      <w:proofErr w:type="spellEnd"/>
      <w:r w:rsidRPr="00E73B4D">
        <w:rPr>
          <w:rFonts w:ascii="Times New Roman" w:hAnsi="Times New Roman" w:cs="Times New Roman"/>
          <w:sz w:val="28"/>
        </w:rPr>
        <w:t>, отправитель) в Федеральную налоговую службу (далее - ФНС России, получатель) в электронной форме сведений о зарегистрированных воздушных судах и об их владельцах (далее - сведения).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 Со стороны ФНС России структурным подразделением, ответственным за информационный обмен, предусмотренный настоящим Порядком, является Управление информационных технологий, а также подведомственная ФНС России организация - Федеральное казенное учреждение </w:t>
      </w:r>
      <w:r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Налог-Сервис</w:t>
      </w:r>
      <w:r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Федеральной налоговой службы (г. Москва) (далее - уполномоченная организация), находящееся в ведении ФНС России и действующее в соответствии с положениями пункта 5 статьи 102 Налогового кодекса Российской Федерации и приказа ФНС России от 25.01.2012 </w:t>
      </w:r>
      <w:r>
        <w:rPr>
          <w:rFonts w:ascii="Times New Roman" w:hAnsi="Times New Roman" w:cs="Times New Roman"/>
          <w:sz w:val="28"/>
        </w:rPr>
        <w:t>№ ММВ-7-1/18@ «</w:t>
      </w:r>
      <w:r w:rsidRPr="00E73B4D">
        <w:rPr>
          <w:rFonts w:ascii="Times New Roman" w:hAnsi="Times New Roman" w:cs="Times New Roman"/>
          <w:sz w:val="28"/>
        </w:rPr>
        <w:t xml:space="preserve">Об утверждении Перечня должностей работников Федерального казенного учреждения </w:t>
      </w:r>
      <w:r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Налог-Сервис</w:t>
      </w:r>
      <w:r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Федеральной налоговой службы (г. Москва), имеющих право доступа к сведениям, составляющим налоговую тайну</w:t>
      </w:r>
      <w:r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(с изменениями).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3. Представление сведений осуществляется с использованием единой системы межведомственного электронного взаимодействия (далее - СМЭВ), если иное не предусмотрено пунктами 7, 9 настоящего Порядка.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4. Состав передаваемых сведений, требования к структуре и форматам файлов обмена, содержащих сведения, определены приказом ФНС России от 18.12.2012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ММВ-7-11/973@ </w:t>
      </w:r>
      <w:r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Федеральной налоговой службы от 17.09.2007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ММ-3-09/536@</w:t>
      </w:r>
      <w:r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(с изменениями).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5. Формирование и передача сведений осуществляются отправителем в виде файлов с использованием программно-технических средств отправителя.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Прием и обработка сведений осуществляются с использованием программно-технических средств получателя.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lastRenderedPageBreak/>
        <w:t xml:space="preserve">6. Сведения, подлежащие передаче, должны удовлетворять требованиям форматно-логического контроля сведений (далее - ФЛК), представленным в приложении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1 к настоящему Порядку, и предварительно должны быть проверены отправителем на отсутствие компьютерного вируса.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bookmarkStart w:id="1" w:name="P23"/>
      <w:bookmarkEnd w:id="1"/>
      <w:r w:rsidRPr="00E73B4D">
        <w:rPr>
          <w:rFonts w:ascii="Times New Roman" w:hAnsi="Times New Roman" w:cs="Times New Roman"/>
          <w:sz w:val="28"/>
        </w:rPr>
        <w:t>7. В случае технической невозможности в течение 10 рабочих дней передачи сведений посредством СМЭВ сведения должны быть переданы по электронной почте с применением средств криптографической защиты информации (далее - СКЗИ) и усиленной квалифицированной электронной подписи (далее - ЭП), совместимыми и сертифицированными в установленном порядке. При этом сформированные файлы со сведениями, подписанные ЭП, архивируются программой-упаковщиком в архивный файл. Размер сформированного файла не должен превышать 5000 документов. В состав архива должно входить не более 5 файлов с ЭП (тип архива ZIP, имя архива совпадает с именем одного из сформированных файлов, входящих в состав архива).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Для каждого архивного файла средствами электронной почты формируется почтовое сообщение (в поле темы сообщения заносится имя архивного файла). Архивный файл является вложением почтового сообщения.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Сведения считаются доставленными после получения отправителем по электронной почте информации об успешном приеме почтового сообщения.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8. При передаче сведений обеспечиваются меры, исключающие несанкционированный доступ третьих лиц к сведениям.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Подлинность передаваемых сведений подтверждается ЭП.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bookmarkStart w:id="2" w:name="P28"/>
      <w:bookmarkEnd w:id="2"/>
      <w:r w:rsidRPr="00E73B4D">
        <w:rPr>
          <w:rFonts w:ascii="Times New Roman" w:hAnsi="Times New Roman" w:cs="Times New Roman"/>
          <w:sz w:val="28"/>
        </w:rPr>
        <w:t>9. В случае невозможности передачи сведений в режиме электронной почты сведения передаются на электронных носителях. Электронные носители со сведениями помещаются отправителем в упаковку, исключающую возможность их повреждения или извлечения информации из нее без нарушения целостности упаковки.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Передача (доставка) электронного носителя сведений осуществляется с сопроводительным письмом. Во время доставки сведений обеспечиваются меры, исключающие несанкционированный доступ третьих лиц к сведениям.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10. По результатам приема сведений формируется протокол обработки сведений, который передается в </w:t>
      </w:r>
      <w:proofErr w:type="spellStart"/>
      <w:r w:rsidRPr="00E73B4D">
        <w:rPr>
          <w:rFonts w:ascii="Times New Roman" w:hAnsi="Times New Roman" w:cs="Times New Roman"/>
          <w:sz w:val="28"/>
        </w:rPr>
        <w:t>Росавиацию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(в случае приема сведений на электронных носителях протокол обработки сведений передается только при наличии ошибок). Формат представления протокола обработки сведений в электронном виде содержится в приложении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2 к настоящему Порядку.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11. При получении протокола обработки сведений, содержащего информацию об ошибках ФЛК, </w:t>
      </w:r>
      <w:proofErr w:type="spellStart"/>
      <w:r w:rsidRPr="00E73B4D">
        <w:rPr>
          <w:rFonts w:ascii="Times New Roman" w:hAnsi="Times New Roman" w:cs="Times New Roman"/>
          <w:sz w:val="28"/>
        </w:rPr>
        <w:t>Росавиация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принимает меры по устранению ошибок и повторно передает сведения в течение 10 рабочих дней со дня исправления ошибок ФЛК.</w:t>
      </w: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both"/>
      </w:pPr>
    </w:p>
    <w:p w:rsidR="00E73B4D" w:rsidRDefault="00E73B4D" w:rsidP="00E73B4D">
      <w:pPr>
        <w:spacing w:after="0" w:line="240" w:lineRule="auto"/>
        <w:jc w:val="both"/>
      </w:pPr>
    </w:p>
    <w:p w:rsid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right"/>
        <w:outlineLvl w:val="1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к Порядку представления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proofErr w:type="spellStart"/>
      <w:r w:rsidRPr="00E73B4D">
        <w:rPr>
          <w:rFonts w:ascii="Times New Roman" w:hAnsi="Times New Roman" w:cs="Times New Roman"/>
          <w:sz w:val="24"/>
        </w:rPr>
        <w:t>Росавиацией</w:t>
      </w:r>
      <w:proofErr w:type="spellEnd"/>
      <w:r w:rsidRPr="00E73B4D">
        <w:rPr>
          <w:rFonts w:ascii="Times New Roman" w:hAnsi="Times New Roman" w:cs="Times New Roman"/>
          <w:sz w:val="24"/>
        </w:rPr>
        <w:t xml:space="preserve"> в налоговые органы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в электронной форме сведений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о зарегистрированных воздушных</w:t>
      </w:r>
    </w:p>
    <w:p w:rsidR="00E73B4D" w:rsidRPr="00E73B4D" w:rsidRDefault="00E73B4D" w:rsidP="00E73B4D">
      <w:pPr>
        <w:spacing w:after="0" w:line="240" w:lineRule="auto"/>
        <w:jc w:val="right"/>
        <w:rPr>
          <w:sz w:val="20"/>
        </w:rPr>
      </w:pPr>
      <w:r w:rsidRPr="00E73B4D">
        <w:rPr>
          <w:rFonts w:ascii="Times New Roman" w:hAnsi="Times New Roman" w:cs="Times New Roman"/>
          <w:sz w:val="24"/>
        </w:rPr>
        <w:t>судах и об их владельцах</w:t>
      </w: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center"/>
      </w:pPr>
      <w:bookmarkStart w:id="3" w:name="P44"/>
      <w:bookmarkEnd w:id="3"/>
      <w:r w:rsidRPr="00E73B4D">
        <w:rPr>
          <w:rFonts w:ascii="Times New Roman" w:hAnsi="Times New Roman" w:cs="Times New Roman"/>
          <w:b/>
          <w:sz w:val="28"/>
        </w:rPr>
        <w:t>ТРЕБОВАНИЯ ФОРМАТНО-ЛОГИЧЕСКОГО КОНТРОЛЯ СВЕДЕНИЙ</w:t>
      </w: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1. Форматно-логический контроль сведений (далее - ФЛК) осуществляется </w:t>
      </w:r>
      <w:proofErr w:type="spellStart"/>
      <w:r w:rsidRPr="00E73B4D">
        <w:rPr>
          <w:rFonts w:ascii="Times New Roman" w:hAnsi="Times New Roman" w:cs="Times New Roman"/>
          <w:sz w:val="28"/>
        </w:rPr>
        <w:t>Росавиацией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при формировании сведений, а также уполномоченной организацией при приеме сведений.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Сведения, прошедшие ФЛК, подлежат приему. Сведения, не прошедшие ФЛК, приему не подлежат.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Результаты ФЛК оформляются в виде протокола обработки сведений, предназначенного для передачи в </w:t>
      </w:r>
      <w:proofErr w:type="spellStart"/>
      <w:r w:rsidRPr="00E73B4D">
        <w:rPr>
          <w:rFonts w:ascii="Times New Roman" w:hAnsi="Times New Roman" w:cs="Times New Roman"/>
          <w:sz w:val="28"/>
        </w:rPr>
        <w:t>Росавиацию</w:t>
      </w:r>
      <w:proofErr w:type="spellEnd"/>
      <w:r w:rsidRPr="00E73B4D">
        <w:rPr>
          <w:rFonts w:ascii="Times New Roman" w:hAnsi="Times New Roman" w:cs="Times New Roman"/>
          <w:sz w:val="28"/>
        </w:rPr>
        <w:t>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Форматный контроль осуществляется в соответствии с требованиями формата, утвержденного приказом ФНС России от 18.12.2012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ММВ-7-11/973@ </w:t>
      </w:r>
      <w:r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Федеральной налоговой службы от 17.09.2007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ММ-3-09/536@ (с изменениями) (далее - приказ от 18.12.2012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ММВ-7-11/973@)</w:t>
      </w:r>
      <w:r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, и </w:t>
      </w:r>
      <w:proofErr w:type="spellStart"/>
      <w:r w:rsidRPr="00E73B4D">
        <w:rPr>
          <w:rFonts w:ascii="Times New Roman" w:hAnsi="Times New Roman" w:cs="Times New Roman"/>
          <w:sz w:val="28"/>
        </w:rPr>
        <w:t>xsd</w:t>
      </w:r>
      <w:proofErr w:type="spellEnd"/>
      <w:r w:rsidRPr="00E73B4D">
        <w:rPr>
          <w:rFonts w:ascii="Times New Roman" w:hAnsi="Times New Roman" w:cs="Times New Roman"/>
          <w:sz w:val="28"/>
        </w:rPr>
        <w:t>-схемы к нему.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При наличии в файле ошибочного сведения, не прошедшего проверку по </w:t>
      </w:r>
      <w:proofErr w:type="spellStart"/>
      <w:r w:rsidRPr="00E73B4D">
        <w:rPr>
          <w:rFonts w:ascii="Times New Roman" w:hAnsi="Times New Roman" w:cs="Times New Roman"/>
          <w:sz w:val="28"/>
        </w:rPr>
        <w:t>xsd</w:t>
      </w:r>
      <w:proofErr w:type="spellEnd"/>
      <w:r w:rsidRPr="00E73B4D">
        <w:rPr>
          <w:rFonts w:ascii="Times New Roman" w:hAnsi="Times New Roman" w:cs="Times New Roman"/>
          <w:sz w:val="28"/>
        </w:rPr>
        <w:t>-схеме, осуществляется частичный прием корректных сведений.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 Требования логического контроля сведений: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2.1. Проверка выполнения условий, указанных в приложении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2 к приказу от 18.12.2012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ММВ-7-11/973@.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2.2. Требования к проверке по справочникам и классификаторам: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2.2.1. Проверка наличия кодов соответствующих элементов файла обмена в следующих справочниках и классификаторах: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- Общероссийский классификатор стран мира (ОКСМ);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Справочник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Виды документов, удостоверяющих личность налогоплательщика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(СПДУЛ);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Справочник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Субъекты Российской Федерации и иные территории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(ССРФ);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Справочник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Вид права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Справочник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Правоустанавливающие документы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Справочник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Коды вида воздушного судна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2.2.2. Проверка шаблонов серии и номера документа по справочнику СПДУЛ.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2.2.3. Для документов, удостоверяющих личность налогоплательщика, шаблоны которых содержат неконтролируемые символы (</w:t>
      </w:r>
      <w:proofErr w:type="spellStart"/>
      <w:r w:rsidRPr="00E73B4D">
        <w:rPr>
          <w:rFonts w:ascii="Times New Roman" w:hAnsi="Times New Roman" w:cs="Times New Roman"/>
          <w:sz w:val="28"/>
        </w:rPr>
        <w:t>КодВидДок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= 03, 05, 08, 10 - 15, 23, 61, 62, 81, 91), контролируется наличие хотя бы одной цифры в реквизите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Серия и номер документа, удостоверяющего личность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СерНомДок</w:t>
      </w:r>
      <w:proofErr w:type="spellEnd"/>
      <w:r w:rsidRPr="00E73B4D">
        <w:rPr>
          <w:rFonts w:ascii="Times New Roman" w:hAnsi="Times New Roman" w:cs="Times New Roman"/>
          <w:sz w:val="28"/>
        </w:rPr>
        <w:t>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lastRenderedPageBreak/>
        <w:t>2.2.4. Для паспорта гражданина Российской Федерации (</w:t>
      </w:r>
      <w:proofErr w:type="spellStart"/>
      <w:r w:rsidRPr="00E73B4D">
        <w:rPr>
          <w:rFonts w:ascii="Times New Roman" w:hAnsi="Times New Roman" w:cs="Times New Roman"/>
          <w:sz w:val="28"/>
        </w:rPr>
        <w:t>КодВидДок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= 21) должны быть выполнены следующие условия: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дата выдачи паспорта гражданина Российской Федерации - не менее 01.10.1997;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разница между </w:t>
      </w:r>
      <w:proofErr w:type="spellStart"/>
      <w:r w:rsidRPr="00E73B4D">
        <w:rPr>
          <w:rFonts w:ascii="Times New Roman" w:hAnsi="Times New Roman" w:cs="Times New Roman"/>
          <w:sz w:val="28"/>
        </w:rPr>
        <w:t>ДатаРожд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73B4D">
        <w:rPr>
          <w:rFonts w:ascii="Times New Roman" w:hAnsi="Times New Roman" w:cs="Times New Roman"/>
          <w:sz w:val="28"/>
        </w:rPr>
        <w:t>ДатаДок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- не менее 13 лет и 10 месяцев.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2.3. Проверка ИНН, ОГРН: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2.3.1. Проверка структуры ИНН, ОГРН.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2.3.2. Для российской организации (элемент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Сведения о российской организации, на которую зарегистрировано воздушное судно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СведЮЛРос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)) 1 - 4 позиции реквизита ИНН не могут быть равны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9909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2.3.3. Для иностранной организации (элемент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Сведения об иностранной организации, на которую зарегистрировано воздушное судно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СведЮЛИно</w:t>
      </w:r>
      <w:proofErr w:type="spellEnd"/>
      <w:r w:rsidRPr="00E73B4D">
        <w:rPr>
          <w:rFonts w:ascii="Times New Roman" w:hAnsi="Times New Roman" w:cs="Times New Roman"/>
          <w:sz w:val="28"/>
        </w:rPr>
        <w:t>)):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1 - 4 позиции реквизита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ИНН организации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всегда равны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9909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реквизит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ИННЮЛ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должен быть заполнен обязательно при наличии заполнения реквизита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КПП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2.4. Логический контроль дат: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2.4.1. Значение реквизита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Год, по состоянию на 1 января которого представляются сведения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ГодСвед</w:t>
      </w:r>
      <w:proofErr w:type="spellEnd"/>
      <w:proofErr w:type="gramStart"/>
      <w:r w:rsidRPr="00E73B4D">
        <w:rPr>
          <w:rFonts w:ascii="Times New Roman" w:hAnsi="Times New Roman" w:cs="Times New Roman"/>
          <w:sz w:val="28"/>
        </w:rPr>
        <w:t>) &gt;</w:t>
      </w:r>
      <w:proofErr w:type="gramEnd"/>
      <w:r w:rsidRPr="00E73B4D">
        <w:rPr>
          <w:rFonts w:ascii="Times New Roman" w:hAnsi="Times New Roman" w:cs="Times New Roman"/>
          <w:sz w:val="28"/>
        </w:rPr>
        <w:t>= 2000.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2.4.2. Все даты должны быть не больше текущей даты.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2.4.3. Все даты должны быть больше 01.01.1900.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2.4.4. Контроль между датами:</w:t>
      </w:r>
    </w:p>
    <w:p w:rsidR="00E73B4D" w:rsidRPr="00E73B4D" w:rsidRDefault="00422CD4" w:rsidP="00E73B4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«</w:t>
      </w:r>
      <w:r w:rsidR="00E73B4D" w:rsidRPr="00E73B4D">
        <w:rPr>
          <w:rFonts w:ascii="Times New Roman" w:hAnsi="Times New Roman" w:cs="Times New Roman"/>
          <w:sz w:val="28"/>
        </w:rPr>
        <w:t>Дата регистрации воздушного судна</w:t>
      </w:r>
      <w:r>
        <w:rPr>
          <w:rFonts w:ascii="Times New Roman" w:hAnsi="Times New Roman" w:cs="Times New Roman"/>
          <w:sz w:val="28"/>
        </w:rPr>
        <w:t>»</w:t>
      </w:r>
      <w:r w:rsidR="00E73B4D"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73B4D" w:rsidRPr="00E73B4D">
        <w:rPr>
          <w:rFonts w:ascii="Times New Roman" w:hAnsi="Times New Roman" w:cs="Times New Roman"/>
          <w:sz w:val="28"/>
        </w:rPr>
        <w:t>ДатаРегВС</w:t>
      </w:r>
      <w:proofErr w:type="spellEnd"/>
      <w:r w:rsidR="00E73B4D" w:rsidRPr="00E73B4D">
        <w:rPr>
          <w:rFonts w:ascii="Times New Roman" w:hAnsi="Times New Roman" w:cs="Times New Roman"/>
          <w:sz w:val="28"/>
        </w:rPr>
        <w:t xml:space="preserve">) &lt;= </w:t>
      </w:r>
      <w:r>
        <w:rPr>
          <w:rFonts w:ascii="Times New Roman" w:hAnsi="Times New Roman" w:cs="Times New Roman"/>
          <w:sz w:val="28"/>
        </w:rPr>
        <w:t>«</w:t>
      </w:r>
      <w:r w:rsidR="00E73B4D" w:rsidRPr="00E73B4D">
        <w:rPr>
          <w:rFonts w:ascii="Times New Roman" w:hAnsi="Times New Roman" w:cs="Times New Roman"/>
          <w:sz w:val="28"/>
        </w:rPr>
        <w:t>Дата снятия с регистрационного учета воздушного судна</w:t>
      </w:r>
      <w:r>
        <w:rPr>
          <w:rFonts w:ascii="Times New Roman" w:hAnsi="Times New Roman" w:cs="Times New Roman"/>
          <w:sz w:val="28"/>
        </w:rPr>
        <w:t>»</w:t>
      </w:r>
      <w:r w:rsidR="00E73B4D"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73B4D" w:rsidRPr="00E73B4D">
        <w:rPr>
          <w:rFonts w:ascii="Times New Roman" w:hAnsi="Times New Roman" w:cs="Times New Roman"/>
          <w:sz w:val="28"/>
        </w:rPr>
        <w:t>ДатаСнРегВС</w:t>
      </w:r>
      <w:proofErr w:type="spellEnd"/>
      <w:r w:rsidR="00E73B4D" w:rsidRPr="00E73B4D">
        <w:rPr>
          <w:rFonts w:ascii="Times New Roman" w:hAnsi="Times New Roman" w:cs="Times New Roman"/>
          <w:sz w:val="28"/>
        </w:rPr>
        <w:t>) при наличии;</w:t>
      </w:r>
    </w:p>
    <w:p w:rsidR="00E73B4D" w:rsidRPr="00E73B4D" w:rsidRDefault="00422CD4" w:rsidP="00E73B4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«</w:t>
      </w:r>
      <w:r w:rsidR="00E73B4D" w:rsidRPr="00E73B4D">
        <w:rPr>
          <w:rFonts w:ascii="Times New Roman" w:hAnsi="Times New Roman" w:cs="Times New Roman"/>
          <w:sz w:val="28"/>
        </w:rPr>
        <w:t>Дата регистрации права</w:t>
      </w:r>
      <w:r>
        <w:rPr>
          <w:rFonts w:ascii="Times New Roman" w:hAnsi="Times New Roman" w:cs="Times New Roman"/>
          <w:sz w:val="28"/>
        </w:rPr>
        <w:t>»</w:t>
      </w:r>
      <w:r w:rsidR="00E73B4D"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73B4D" w:rsidRPr="00E73B4D">
        <w:rPr>
          <w:rFonts w:ascii="Times New Roman" w:hAnsi="Times New Roman" w:cs="Times New Roman"/>
          <w:sz w:val="28"/>
        </w:rPr>
        <w:t>ДатаРегПрава</w:t>
      </w:r>
      <w:proofErr w:type="spellEnd"/>
      <w:r w:rsidR="00E73B4D" w:rsidRPr="00E73B4D">
        <w:rPr>
          <w:rFonts w:ascii="Times New Roman" w:hAnsi="Times New Roman" w:cs="Times New Roman"/>
          <w:sz w:val="28"/>
        </w:rPr>
        <w:t xml:space="preserve">) &lt;= </w:t>
      </w:r>
      <w:r>
        <w:rPr>
          <w:rFonts w:ascii="Times New Roman" w:hAnsi="Times New Roman" w:cs="Times New Roman"/>
          <w:sz w:val="28"/>
        </w:rPr>
        <w:t>«</w:t>
      </w:r>
      <w:r w:rsidR="00E73B4D" w:rsidRPr="00E73B4D">
        <w:rPr>
          <w:rFonts w:ascii="Times New Roman" w:hAnsi="Times New Roman" w:cs="Times New Roman"/>
          <w:sz w:val="28"/>
        </w:rPr>
        <w:t>Дата снятия с регистрационного учета воздушного судна</w:t>
      </w:r>
      <w:r>
        <w:rPr>
          <w:rFonts w:ascii="Times New Roman" w:hAnsi="Times New Roman" w:cs="Times New Roman"/>
          <w:sz w:val="28"/>
        </w:rPr>
        <w:t>»</w:t>
      </w:r>
      <w:r w:rsidR="00E73B4D"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73B4D" w:rsidRPr="00E73B4D">
        <w:rPr>
          <w:rFonts w:ascii="Times New Roman" w:hAnsi="Times New Roman" w:cs="Times New Roman"/>
          <w:sz w:val="28"/>
        </w:rPr>
        <w:t>ДатаСнРегВС</w:t>
      </w:r>
      <w:proofErr w:type="spellEnd"/>
      <w:r w:rsidR="00E73B4D" w:rsidRPr="00E73B4D">
        <w:rPr>
          <w:rFonts w:ascii="Times New Roman" w:hAnsi="Times New Roman" w:cs="Times New Roman"/>
          <w:sz w:val="28"/>
        </w:rPr>
        <w:t>) при наличии обеих дат;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для всех правоустанавливающих документов из множественного элемента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Реквизиты правоустанавливающего документа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ПравДок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)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Дата правоустанавливающего документа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ДатаПравДок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) &lt;=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Дата регистрации права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ДатаРегПрав</w:t>
      </w:r>
      <w:proofErr w:type="spellEnd"/>
      <w:r w:rsidRPr="00E73B4D">
        <w:rPr>
          <w:rFonts w:ascii="Times New Roman" w:hAnsi="Times New Roman" w:cs="Times New Roman"/>
          <w:sz w:val="28"/>
        </w:rPr>
        <w:t>);</w:t>
      </w:r>
    </w:p>
    <w:p w:rsidR="00E73B4D" w:rsidRPr="00E73B4D" w:rsidRDefault="00422CD4" w:rsidP="00E73B4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«</w:t>
      </w:r>
      <w:r w:rsidR="00E73B4D" w:rsidRPr="00E73B4D">
        <w:rPr>
          <w:rFonts w:ascii="Times New Roman" w:hAnsi="Times New Roman" w:cs="Times New Roman"/>
          <w:sz w:val="28"/>
        </w:rPr>
        <w:t>Дата регистрации права</w:t>
      </w:r>
      <w:r>
        <w:rPr>
          <w:rFonts w:ascii="Times New Roman" w:hAnsi="Times New Roman" w:cs="Times New Roman"/>
          <w:sz w:val="28"/>
        </w:rPr>
        <w:t>»</w:t>
      </w:r>
      <w:r w:rsidR="00E73B4D"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73B4D" w:rsidRPr="00E73B4D">
        <w:rPr>
          <w:rFonts w:ascii="Times New Roman" w:hAnsi="Times New Roman" w:cs="Times New Roman"/>
          <w:sz w:val="28"/>
        </w:rPr>
        <w:t>ДатаРегПрава</w:t>
      </w:r>
      <w:proofErr w:type="spellEnd"/>
      <w:r w:rsidR="00E73B4D" w:rsidRPr="00E73B4D">
        <w:rPr>
          <w:rFonts w:ascii="Times New Roman" w:hAnsi="Times New Roman" w:cs="Times New Roman"/>
          <w:sz w:val="28"/>
        </w:rPr>
        <w:t xml:space="preserve">) &lt;= </w:t>
      </w:r>
      <w:r>
        <w:rPr>
          <w:rFonts w:ascii="Times New Roman" w:hAnsi="Times New Roman" w:cs="Times New Roman"/>
          <w:sz w:val="28"/>
        </w:rPr>
        <w:t>«</w:t>
      </w:r>
      <w:r w:rsidR="00E73B4D" w:rsidRPr="00E73B4D">
        <w:rPr>
          <w:rFonts w:ascii="Times New Roman" w:hAnsi="Times New Roman" w:cs="Times New Roman"/>
          <w:sz w:val="28"/>
        </w:rPr>
        <w:t>Дата прекращения права</w:t>
      </w:r>
      <w:r>
        <w:rPr>
          <w:rFonts w:ascii="Times New Roman" w:hAnsi="Times New Roman" w:cs="Times New Roman"/>
          <w:sz w:val="28"/>
        </w:rPr>
        <w:t>»</w:t>
      </w:r>
      <w:r w:rsidR="00E73B4D"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73B4D" w:rsidRPr="00E73B4D">
        <w:rPr>
          <w:rFonts w:ascii="Times New Roman" w:hAnsi="Times New Roman" w:cs="Times New Roman"/>
          <w:sz w:val="28"/>
        </w:rPr>
        <w:t>ДатаПрекрПрав</w:t>
      </w:r>
      <w:proofErr w:type="spellEnd"/>
      <w:r w:rsidR="00E73B4D" w:rsidRPr="00E73B4D">
        <w:rPr>
          <w:rFonts w:ascii="Times New Roman" w:hAnsi="Times New Roman" w:cs="Times New Roman"/>
          <w:sz w:val="28"/>
        </w:rPr>
        <w:t>) при наличии обеих дат.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2.5. Логический контроль элемента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Сведения о воздушном судне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СведВС</w:t>
      </w:r>
      <w:proofErr w:type="spellEnd"/>
      <w:r w:rsidRPr="00E73B4D">
        <w:rPr>
          <w:rFonts w:ascii="Times New Roman" w:hAnsi="Times New Roman" w:cs="Times New Roman"/>
          <w:sz w:val="28"/>
        </w:rPr>
        <w:t>):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2.5.1. Значение реквизита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Мощность/тяга (общая), </w:t>
      </w:r>
      <w:proofErr w:type="spellStart"/>
      <w:r w:rsidRPr="00E73B4D">
        <w:rPr>
          <w:rFonts w:ascii="Times New Roman" w:hAnsi="Times New Roman" w:cs="Times New Roman"/>
          <w:sz w:val="28"/>
        </w:rPr>
        <w:t>л.с</w:t>
      </w:r>
      <w:proofErr w:type="spellEnd"/>
      <w:r w:rsidRPr="00E73B4D">
        <w:rPr>
          <w:rFonts w:ascii="Times New Roman" w:hAnsi="Times New Roman" w:cs="Times New Roman"/>
          <w:sz w:val="28"/>
        </w:rPr>
        <w:t>.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МощДвигЛС</w:t>
      </w:r>
      <w:proofErr w:type="spellEnd"/>
      <w:proofErr w:type="gramStart"/>
      <w:r w:rsidRPr="00E73B4D">
        <w:rPr>
          <w:rFonts w:ascii="Times New Roman" w:hAnsi="Times New Roman" w:cs="Times New Roman"/>
          <w:sz w:val="28"/>
        </w:rPr>
        <w:t>) &gt;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0 (при наличии).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2.5.2. Значение реквизита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Мощность/тяга (общая), Кгс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МощДвигКгс</w:t>
      </w:r>
      <w:proofErr w:type="spellEnd"/>
      <w:proofErr w:type="gramStart"/>
      <w:r w:rsidRPr="00E73B4D">
        <w:rPr>
          <w:rFonts w:ascii="Times New Roman" w:hAnsi="Times New Roman" w:cs="Times New Roman"/>
          <w:sz w:val="28"/>
        </w:rPr>
        <w:t>) &gt;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0 (при наличии).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2.6. Логический контроль элемента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Сведения о владельцах воздушного судна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СведВладВС</w:t>
      </w:r>
      <w:proofErr w:type="spellEnd"/>
      <w:r w:rsidRPr="00E73B4D">
        <w:rPr>
          <w:rFonts w:ascii="Times New Roman" w:hAnsi="Times New Roman" w:cs="Times New Roman"/>
          <w:sz w:val="28"/>
        </w:rPr>
        <w:t>):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2.6.1. Контроль наличия реквизитов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Номер регистрации права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НомРегПрав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) и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Дата регистрации права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ДатаРегПрав</w:t>
      </w:r>
      <w:proofErr w:type="spellEnd"/>
      <w:r w:rsidRPr="00E73B4D">
        <w:rPr>
          <w:rFonts w:ascii="Times New Roman" w:hAnsi="Times New Roman" w:cs="Times New Roman"/>
          <w:sz w:val="28"/>
        </w:rPr>
        <w:t>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Указанные реквизиты должны быть заполнены в обязательном порядке, если хотя бы один из соответствующих реквизитов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Дата правоустанавливающего документа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ДатаПравДок</w:t>
      </w:r>
      <w:proofErr w:type="spellEnd"/>
      <w:proofErr w:type="gramStart"/>
      <w:r w:rsidRPr="00E73B4D">
        <w:rPr>
          <w:rFonts w:ascii="Times New Roman" w:hAnsi="Times New Roman" w:cs="Times New Roman"/>
          <w:sz w:val="28"/>
        </w:rPr>
        <w:t>) &gt;</w:t>
      </w:r>
      <w:proofErr w:type="gramEnd"/>
      <w:r w:rsidRPr="00E73B4D">
        <w:rPr>
          <w:rFonts w:ascii="Times New Roman" w:hAnsi="Times New Roman" w:cs="Times New Roman"/>
          <w:sz w:val="28"/>
        </w:rPr>
        <w:t>= 01.01.2010.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lastRenderedPageBreak/>
        <w:t xml:space="preserve">2.7. Логический контроль элемента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Фамилия, имя, отчество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ФИОПр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Тип):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2.7.1. Контроль элемента </w:t>
      </w:r>
      <w:r w:rsidR="00422CD4">
        <w:rPr>
          <w:rFonts w:ascii="Times New Roman" w:hAnsi="Times New Roman" w:cs="Times New Roman"/>
          <w:sz w:val="28"/>
        </w:rPr>
        <w:t>«</w:t>
      </w:r>
      <w:proofErr w:type="spellStart"/>
      <w:r w:rsidRPr="00E73B4D">
        <w:rPr>
          <w:rFonts w:ascii="Times New Roman" w:hAnsi="Times New Roman" w:cs="Times New Roman"/>
          <w:sz w:val="28"/>
        </w:rPr>
        <w:t>ФИОПр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Тип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на наличие недопустимых символов (латинские буквы, цифры (1, 2, 3 и т.д.), символы (</w:t>
      </w:r>
      <w:proofErr w:type="gramStart"/>
      <w:r w:rsidRPr="00E73B4D">
        <w:rPr>
          <w:rFonts w:ascii="Times New Roman" w:hAnsi="Times New Roman" w:cs="Times New Roman"/>
          <w:sz w:val="28"/>
        </w:rPr>
        <w:t>%, .,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?, ...) или </w:t>
      </w:r>
      <w:r w:rsidR="00422CD4">
        <w:rPr>
          <w:rFonts w:ascii="Times New Roman" w:hAnsi="Times New Roman" w:cs="Times New Roman"/>
          <w:sz w:val="28"/>
        </w:rPr>
        <w:t>«</w:t>
      </w:r>
      <w:proofErr w:type="spellStart"/>
      <w:r w:rsidRPr="00E73B4D">
        <w:rPr>
          <w:rFonts w:ascii="Times New Roman" w:hAnsi="Times New Roman" w:cs="Times New Roman"/>
          <w:sz w:val="28"/>
        </w:rPr>
        <w:t>ФИОПр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Тип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содержит только пробелы).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Допустимые символы при заполнении элемента </w:t>
      </w:r>
      <w:r w:rsidR="00422CD4">
        <w:rPr>
          <w:rFonts w:ascii="Times New Roman" w:hAnsi="Times New Roman" w:cs="Times New Roman"/>
          <w:sz w:val="28"/>
        </w:rPr>
        <w:t>«</w:t>
      </w:r>
      <w:proofErr w:type="spellStart"/>
      <w:r w:rsidRPr="00E73B4D">
        <w:rPr>
          <w:rFonts w:ascii="Times New Roman" w:hAnsi="Times New Roman" w:cs="Times New Roman"/>
          <w:sz w:val="28"/>
        </w:rPr>
        <w:t>ФИОПр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Тип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: русские буквы (а - я, А - Я), символы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'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(апостроф), </w:t>
      </w:r>
      <w:proofErr w:type="gramStart"/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 </w:t>
      </w:r>
      <w:r w:rsidR="00422CD4">
        <w:rPr>
          <w:rFonts w:ascii="Times New Roman" w:hAnsi="Times New Roman" w:cs="Times New Roman"/>
          <w:sz w:val="28"/>
        </w:rPr>
        <w:t>»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(пробел),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.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(точка),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ё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Ё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-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(дефис),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,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(запятая),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(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 и 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)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(открывающая и закрывающая скобки), прописные (большие) буквы: I, V латинского алфавита.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2.7.2. Недопустимые сочетания допустимых символов при заполнении элемента </w:t>
      </w:r>
      <w:r w:rsidR="00422CD4">
        <w:rPr>
          <w:rFonts w:ascii="Times New Roman" w:hAnsi="Times New Roman" w:cs="Times New Roman"/>
          <w:sz w:val="28"/>
        </w:rPr>
        <w:t>«</w:t>
      </w:r>
      <w:proofErr w:type="spellStart"/>
      <w:r w:rsidRPr="00E73B4D">
        <w:rPr>
          <w:rFonts w:ascii="Times New Roman" w:hAnsi="Times New Roman" w:cs="Times New Roman"/>
          <w:sz w:val="28"/>
        </w:rPr>
        <w:t>ФИОПр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Тип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В реквизите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Фамилия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символа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.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(точка),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-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(дефис),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'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(апостроф), </w:t>
      </w:r>
      <w:proofErr w:type="gramStart"/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 </w:t>
      </w:r>
      <w:r w:rsidR="00422CD4">
        <w:rPr>
          <w:rFonts w:ascii="Times New Roman" w:hAnsi="Times New Roman" w:cs="Times New Roman"/>
          <w:sz w:val="28"/>
        </w:rPr>
        <w:t>»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(пробел),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,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(запятая) в качестве первого, последнего символа или единственного символа;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символа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(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(открывающая скобка) в качестве последнего или единственного символа;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символа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)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(закрывающая скобка) в качестве первого или единственного символа.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В реквизитах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Имя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Отчество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символа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-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(дефис),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'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(апостроф), </w:t>
      </w:r>
      <w:proofErr w:type="gramStart"/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 </w:t>
      </w:r>
      <w:r w:rsidR="00422CD4">
        <w:rPr>
          <w:rFonts w:ascii="Times New Roman" w:hAnsi="Times New Roman" w:cs="Times New Roman"/>
          <w:sz w:val="28"/>
        </w:rPr>
        <w:t>»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(пробел),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,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(запятая) в качестве первого, последнего символа или единственного символа;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символа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.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(точка) в качестве первого или единственного символа;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символа </w:t>
      </w:r>
      <w:r w:rsidR="00422CD4">
        <w:rPr>
          <w:rFonts w:ascii="Times New Roman" w:hAnsi="Times New Roman" w:cs="Times New Roman"/>
          <w:sz w:val="28"/>
        </w:rPr>
        <w:t>«</w:t>
      </w:r>
      <w:proofErr w:type="gramStart"/>
      <w:r w:rsidRPr="00E73B4D">
        <w:rPr>
          <w:rFonts w:ascii="Times New Roman" w:hAnsi="Times New Roman" w:cs="Times New Roman"/>
          <w:sz w:val="28"/>
        </w:rPr>
        <w:t>(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gramEnd"/>
      <w:r w:rsidRPr="00E73B4D">
        <w:rPr>
          <w:rFonts w:ascii="Times New Roman" w:hAnsi="Times New Roman" w:cs="Times New Roman"/>
          <w:sz w:val="28"/>
        </w:rPr>
        <w:t>открывающая скобка) в качестве последнего или единственного символа;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символа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)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(закрывающая скобка) в качестве первого или единственного символа.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В элементе </w:t>
      </w:r>
      <w:r w:rsidR="00422CD4">
        <w:rPr>
          <w:rFonts w:ascii="Times New Roman" w:hAnsi="Times New Roman" w:cs="Times New Roman"/>
          <w:sz w:val="28"/>
        </w:rPr>
        <w:t>«</w:t>
      </w:r>
      <w:proofErr w:type="spellStart"/>
      <w:r w:rsidRPr="00E73B4D">
        <w:rPr>
          <w:rFonts w:ascii="Times New Roman" w:hAnsi="Times New Roman" w:cs="Times New Roman"/>
          <w:sz w:val="28"/>
        </w:rPr>
        <w:t>ФИОПр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Тип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подряд идущих символов: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.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(точка), </w:t>
      </w:r>
      <w:r w:rsidR="00422CD4" w:rsidRPr="00422CD4">
        <w:rPr>
          <w:rFonts w:ascii="Times New Roman" w:hAnsi="Times New Roman" w:cs="Times New Roman"/>
          <w:sz w:val="28"/>
        </w:rPr>
        <w:t xml:space="preserve">«-» (дефис), «'» (апостроф), </w:t>
      </w:r>
      <w:proofErr w:type="gramStart"/>
      <w:r w:rsidR="00422CD4" w:rsidRPr="00422CD4">
        <w:rPr>
          <w:rFonts w:ascii="Times New Roman" w:hAnsi="Times New Roman" w:cs="Times New Roman"/>
          <w:sz w:val="28"/>
        </w:rPr>
        <w:t>« »</w:t>
      </w:r>
      <w:proofErr w:type="gramEnd"/>
      <w:r w:rsidR="00422CD4" w:rsidRPr="00422CD4">
        <w:rPr>
          <w:rFonts w:ascii="Times New Roman" w:hAnsi="Times New Roman" w:cs="Times New Roman"/>
          <w:sz w:val="28"/>
        </w:rPr>
        <w:t xml:space="preserve"> (пробел), «,» (запятая)</w:t>
      </w:r>
      <w:r w:rsidRPr="00E73B4D">
        <w:rPr>
          <w:rFonts w:ascii="Times New Roman" w:hAnsi="Times New Roman" w:cs="Times New Roman"/>
          <w:sz w:val="28"/>
        </w:rPr>
        <w:t xml:space="preserve">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(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(открывающая скобка),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)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(закрывающая скобка);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наличие только одной непарной скобки: только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(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(открывающая скобка) или только </w:t>
      </w:r>
      <w:r w:rsidR="00422CD4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)</w:t>
      </w:r>
      <w:r w:rsidR="00422CD4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(закрывающая скобка);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наличие строчных букв латинского алфавита (i, v), а также использование этих букв в качестве первого или единственного символа.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2.8. Перечень ошибок:</w:t>
      </w:r>
    </w:p>
    <w:p w:rsidR="00E73B4D" w:rsidRPr="00E73B4D" w:rsidRDefault="00E73B4D" w:rsidP="00E73B4D">
      <w:pPr>
        <w:spacing w:after="0" w:line="240" w:lineRule="auto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952"/>
        <w:gridCol w:w="5837"/>
      </w:tblGrid>
      <w:tr w:rsidR="00E73B4D" w:rsidRPr="00422CD4" w:rsidTr="00422CD4">
        <w:tc>
          <w:tcPr>
            <w:tcW w:w="562" w:type="dxa"/>
          </w:tcPr>
          <w:p w:rsidR="00E73B4D" w:rsidRPr="00422CD4" w:rsidRDefault="00E73B4D" w:rsidP="00E7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</w:tcPr>
          <w:p w:rsidR="00E73B4D" w:rsidRPr="00422CD4" w:rsidRDefault="00E73B4D" w:rsidP="00E7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837" w:type="dxa"/>
          </w:tcPr>
          <w:p w:rsidR="00E73B4D" w:rsidRPr="00422CD4" w:rsidRDefault="00E73B4D" w:rsidP="00E7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Нарушен 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xml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-формат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Формат файла передачи не соответствует описанию структуры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Неверный </w:t>
            </w:r>
            <w:proofErr w:type="gram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gram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НО получателя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gram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НО - получателя не соответствует данному НО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ИННФЛ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Структура ИННФЛ не соответствует утвержденной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ИННЮЛ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Структура ИННЮЛ не соответствует утвержденной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ОГРН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Структура ОГРН не соответствует утвержденной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ИННЮЛ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ИННЮЛ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обязательный реквизит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обязательный реквизит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обязательный элемент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обязательный элемент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Недопустимая длина реквизита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Недопустимая длина реквизита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Нарушен формат реквизита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Нарушен формат реквизита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код ОКСМ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Код ОКСМ не соответствует Общероссийскому классификатору стран мира (ОКСМ)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код ОКВ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Код ОКВ не соответствует Общероссийскому классификатору валют (ОКВ)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код СПДУЛ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22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Код вида документа, удостоверяющего личность налогоплательщика, не соответствует коду, предусмотренному справочником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Виды документов, удостоверяющих личность налогоплательщика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(СПДУЛ), утвержденным приказом ФНС России от 18.12.2012 № ММВ-7-11/973@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шаблон СПДУЛ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22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Шаблон серии и номера документа, удостоверяющего личность налогоплательщика, не соответствует шаблонам, предусмотренным справочником 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Виды документов, удостоверяющих личность налогоплательщика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(СПДУЛ), утвержденным приказом ФНС России от 18.12.2012 № ММВ-7-11/973@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код ССРФ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22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Код ССРФ не соответствует коду, предусмотренному справочником 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 и иные территории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(ССРФ), утвержденным приказом ФНС России от 18.12.2012 № ММВ-7-11/973@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код вида права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22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Код вида права не соответствует коду, предусмотренному справочником 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  <w:r w:rsidR="00422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ФНС России от 18.12.2012 № ММВ-7-11/973@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код правоустанавливающего документа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Код правоустанавливающего документа не соответствует коду, предусмотренному справочником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ФНС России от 18.12.2012 № ММВ-7-11/973@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Неверный код вида воздушного судна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Код вида объекта недвижимости не соответствует коду, предусмотренному справочником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Коды вида воздушного судна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ФНС России от 18.12.2012 № ММВ-7-11/973@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ГодСвед</w:t>
            </w:r>
            <w:proofErr w:type="spellEnd"/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В годовых сведениях (тип информации ВОЗД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ВЛАД_ГОД) отсутствует реквизит 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Год, по состоянию на 1 января которого представляются сведения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ГодСвед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Неверный 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ГодСвед</w:t>
            </w:r>
            <w:proofErr w:type="spellEnd"/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Недопустимое значение реквизита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Год, по состоянию на 1 января которого представляются сведения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ГодСвед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 больше текущей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 больше текущей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 меньше 01.01.1900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 меньше 01.01.1900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Не выполнен контроль дат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Нарушен контроль между датами, предусмотренный в документе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мощность двигателя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Одновременно о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тсутствуют значения реквизитов 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Мощность/тяга (общая), 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4E13DA">
              <w:rPr>
                <w:rFonts w:ascii="Times New Roman" w:hAnsi="Times New Roman" w:cs="Times New Roman"/>
                <w:sz w:val="24"/>
                <w:szCs w:val="24"/>
              </w:rPr>
              <w:t>МощДвигЛС</w:t>
            </w:r>
            <w:proofErr w:type="spellEnd"/>
            <w:r w:rsidR="004E13DA">
              <w:rPr>
                <w:rFonts w:ascii="Times New Roman" w:hAnsi="Times New Roman" w:cs="Times New Roman"/>
                <w:sz w:val="24"/>
                <w:szCs w:val="24"/>
              </w:rPr>
              <w:t>) и 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Мощность/тяга (общая), Кгс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МощДвигКгс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Мощность/тяга (общая), 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. &lt;= 0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реквизита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Мощность/тяга (общая), 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МощДвигЛС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) должно быть больше нуля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Мощность/тяга (общая), Кгс &lt;= 0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реквизита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Мощность/тяга (общая), Кгс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МощДвигКгс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) должно быть больше нуля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номер регистрации права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 контроль наличия реквизитов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Номер регистрации права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НомРегПрав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 регистрации права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ДатаРегПрав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Отсутствует дата регистрации права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 контроль наличия реквизитов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Номер регистрации права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НомРегПрав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 регистрации права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ДатаРегПрав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Доля = 0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Доля в праве не должна быть равна нулю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Ошибка ФИО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4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ФИОПр</w:t>
            </w:r>
            <w:proofErr w:type="spellEnd"/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 w:rsidR="004E1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требованиям, приведенным в настоящем документе</w:t>
            </w:r>
          </w:p>
        </w:tc>
      </w:tr>
      <w:tr w:rsidR="00E73B4D" w:rsidRPr="00422CD4" w:rsidTr="00422CD4">
        <w:tc>
          <w:tcPr>
            <w:tcW w:w="56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2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Другие ошибки</w:t>
            </w:r>
          </w:p>
        </w:tc>
        <w:tc>
          <w:tcPr>
            <w:tcW w:w="5837" w:type="dxa"/>
            <w:vAlign w:val="center"/>
          </w:tcPr>
          <w:p w:rsidR="00E73B4D" w:rsidRPr="00422CD4" w:rsidRDefault="00E73B4D" w:rsidP="00E73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D4">
              <w:rPr>
                <w:rFonts w:ascii="Times New Roman" w:hAnsi="Times New Roman" w:cs="Times New Roman"/>
                <w:sz w:val="24"/>
                <w:szCs w:val="24"/>
              </w:rPr>
              <w:t>Полное описание ошибки</w:t>
            </w:r>
          </w:p>
        </w:tc>
      </w:tr>
    </w:tbl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both"/>
      </w:pPr>
    </w:p>
    <w:p w:rsidR="00E73B4D" w:rsidRDefault="00E73B4D" w:rsidP="00E73B4D">
      <w:pPr>
        <w:spacing w:after="0" w:line="240" w:lineRule="auto"/>
        <w:jc w:val="both"/>
      </w:pPr>
    </w:p>
    <w:p w:rsidR="004E13DA" w:rsidRDefault="004E13DA" w:rsidP="00E73B4D">
      <w:pPr>
        <w:spacing w:after="0" w:line="240" w:lineRule="auto"/>
        <w:jc w:val="both"/>
      </w:pPr>
    </w:p>
    <w:p w:rsidR="004E13DA" w:rsidRDefault="004E13DA" w:rsidP="00E73B4D">
      <w:pPr>
        <w:spacing w:after="0" w:line="240" w:lineRule="auto"/>
        <w:jc w:val="both"/>
      </w:pPr>
    </w:p>
    <w:p w:rsidR="004E13DA" w:rsidRDefault="004E13DA" w:rsidP="00E73B4D">
      <w:pPr>
        <w:spacing w:after="0" w:line="240" w:lineRule="auto"/>
        <w:jc w:val="both"/>
      </w:pPr>
    </w:p>
    <w:p w:rsidR="004E13DA" w:rsidRDefault="004E13DA" w:rsidP="00E73B4D">
      <w:pPr>
        <w:spacing w:after="0" w:line="240" w:lineRule="auto"/>
        <w:jc w:val="both"/>
      </w:pPr>
    </w:p>
    <w:p w:rsidR="004E13DA" w:rsidRDefault="004E13DA" w:rsidP="00E73B4D">
      <w:pPr>
        <w:spacing w:after="0" w:line="240" w:lineRule="auto"/>
        <w:jc w:val="both"/>
      </w:pPr>
    </w:p>
    <w:p w:rsidR="004E13DA" w:rsidRPr="00E73B4D" w:rsidRDefault="004E13DA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4E13DA" w:rsidRDefault="00E73B4D" w:rsidP="00E73B4D">
      <w:pPr>
        <w:spacing w:after="0" w:line="240" w:lineRule="auto"/>
        <w:jc w:val="right"/>
        <w:outlineLvl w:val="1"/>
        <w:rPr>
          <w:sz w:val="20"/>
        </w:rPr>
      </w:pPr>
      <w:r w:rsidRPr="004E13DA"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E73B4D" w:rsidRPr="004E13DA" w:rsidRDefault="00E73B4D" w:rsidP="00E73B4D">
      <w:pPr>
        <w:spacing w:after="0" w:line="240" w:lineRule="auto"/>
        <w:jc w:val="right"/>
        <w:rPr>
          <w:sz w:val="20"/>
        </w:rPr>
      </w:pPr>
      <w:r w:rsidRPr="004E13DA">
        <w:rPr>
          <w:rFonts w:ascii="Times New Roman" w:hAnsi="Times New Roman" w:cs="Times New Roman"/>
          <w:sz w:val="24"/>
        </w:rPr>
        <w:t>к Порядку представления</w:t>
      </w:r>
    </w:p>
    <w:p w:rsidR="00E73B4D" w:rsidRPr="004E13DA" w:rsidRDefault="00E73B4D" w:rsidP="00E73B4D">
      <w:pPr>
        <w:spacing w:after="0" w:line="240" w:lineRule="auto"/>
        <w:jc w:val="right"/>
        <w:rPr>
          <w:sz w:val="20"/>
        </w:rPr>
      </w:pPr>
      <w:proofErr w:type="spellStart"/>
      <w:r w:rsidRPr="004E13DA">
        <w:rPr>
          <w:rFonts w:ascii="Times New Roman" w:hAnsi="Times New Roman" w:cs="Times New Roman"/>
          <w:sz w:val="24"/>
        </w:rPr>
        <w:t>Росавиацией</w:t>
      </w:r>
      <w:proofErr w:type="spellEnd"/>
      <w:r w:rsidRPr="004E13DA">
        <w:rPr>
          <w:rFonts w:ascii="Times New Roman" w:hAnsi="Times New Roman" w:cs="Times New Roman"/>
          <w:sz w:val="24"/>
        </w:rPr>
        <w:t xml:space="preserve"> в налоговые органы</w:t>
      </w:r>
    </w:p>
    <w:p w:rsidR="00E73B4D" w:rsidRPr="004E13DA" w:rsidRDefault="00E73B4D" w:rsidP="00E73B4D">
      <w:pPr>
        <w:spacing w:after="0" w:line="240" w:lineRule="auto"/>
        <w:jc w:val="right"/>
        <w:rPr>
          <w:sz w:val="20"/>
        </w:rPr>
      </w:pPr>
      <w:r w:rsidRPr="004E13DA">
        <w:rPr>
          <w:rFonts w:ascii="Times New Roman" w:hAnsi="Times New Roman" w:cs="Times New Roman"/>
          <w:sz w:val="24"/>
        </w:rPr>
        <w:t>в электронной форме сведений</w:t>
      </w:r>
    </w:p>
    <w:p w:rsidR="00E73B4D" w:rsidRPr="004E13DA" w:rsidRDefault="00E73B4D" w:rsidP="00E73B4D">
      <w:pPr>
        <w:spacing w:after="0" w:line="240" w:lineRule="auto"/>
        <w:jc w:val="right"/>
        <w:rPr>
          <w:sz w:val="20"/>
        </w:rPr>
      </w:pPr>
      <w:r w:rsidRPr="004E13DA">
        <w:rPr>
          <w:rFonts w:ascii="Times New Roman" w:hAnsi="Times New Roman" w:cs="Times New Roman"/>
          <w:sz w:val="24"/>
        </w:rPr>
        <w:t>о зарегистрированных воздушных</w:t>
      </w:r>
    </w:p>
    <w:p w:rsidR="00E73B4D" w:rsidRPr="00E73B4D" w:rsidRDefault="00E73B4D" w:rsidP="00E73B4D">
      <w:pPr>
        <w:spacing w:after="0" w:line="240" w:lineRule="auto"/>
        <w:jc w:val="right"/>
      </w:pPr>
      <w:r w:rsidRPr="004E13DA">
        <w:rPr>
          <w:rFonts w:ascii="Times New Roman" w:hAnsi="Times New Roman" w:cs="Times New Roman"/>
          <w:sz w:val="24"/>
        </w:rPr>
        <w:t>судах и об их владельцах</w:t>
      </w: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jc w:val="center"/>
      </w:pPr>
      <w:bookmarkStart w:id="4" w:name="P214"/>
      <w:bookmarkEnd w:id="4"/>
      <w:r w:rsidRPr="00E73B4D">
        <w:rPr>
          <w:rFonts w:ascii="Times New Roman" w:hAnsi="Times New Roman" w:cs="Times New Roman"/>
          <w:b/>
          <w:sz w:val="28"/>
        </w:rPr>
        <w:t>ФОРМАТ</w:t>
      </w:r>
      <w:r w:rsidR="004E13DA">
        <w:rPr>
          <w:rFonts w:ascii="Times New Roman" w:hAnsi="Times New Roman" w:cs="Times New Roman"/>
          <w:b/>
          <w:sz w:val="28"/>
        </w:rPr>
        <w:t xml:space="preserve"> </w:t>
      </w:r>
      <w:r w:rsidRPr="00E73B4D">
        <w:rPr>
          <w:rFonts w:ascii="Times New Roman" w:hAnsi="Times New Roman" w:cs="Times New Roman"/>
          <w:b/>
          <w:sz w:val="28"/>
        </w:rPr>
        <w:t>ПРЕДСТАВЛЕНИЯ ПРОТОКОЛА ОБРАБОТКИ СВЕДЕНИЙ</w:t>
      </w:r>
      <w:r w:rsidR="004E13DA">
        <w:rPr>
          <w:rFonts w:ascii="Times New Roman" w:hAnsi="Times New Roman" w:cs="Times New Roman"/>
          <w:b/>
          <w:sz w:val="28"/>
        </w:rPr>
        <w:t xml:space="preserve"> </w:t>
      </w:r>
      <w:r w:rsidRPr="00E73B4D">
        <w:rPr>
          <w:rFonts w:ascii="Times New Roman" w:hAnsi="Times New Roman" w:cs="Times New Roman"/>
          <w:b/>
          <w:sz w:val="28"/>
        </w:rPr>
        <w:t>В ЭЛЕКТРОННОЙ ФОРМЕ</w:t>
      </w:r>
    </w:p>
    <w:p w:rsidR="00E73B4D" w:rsidRPr="00E73B4D" w:rsidRDefault="00E73B4D" w:rsidP="00E73B4D">
      <w:pPr>
        <w:spacing w:after="0" w:line="240" w:lineRule="auto"/>
        <w:jc w:val="both"/>
      </w:pP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1. Настоящий документ описывает требования к XML-файлам передачи данных по результатам контроля приема сведений в электронной форме (далее - файл протокола).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2. Номер версии настоящего формата 4.01, часть 230_04.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3. Имя файла протокола должно иметь следующий вид: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R_T_P_O_GGGGMMDD_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>, где: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R_T - префикс, где R принимает значение PR (принадлежность передаваемых сведений к протоколу обработки); T принимает значение префикса принятого файла обмена без подчеркивания VOVOZDVLAD;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P - идентификатор получателя информации, для органов, осуществляющих государственную регистрацию транспортных средств, представляется в виде девятнадцатиразрядного кода (идентификационный номер налогоплательщика (ИНН) и код причины постановки на учет (КПП) органа);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O - идентификатор отправителя информации, для налоговых органов представляется в виде четырехразрядного кода (код налогового органа в соответствии с Классификатором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Система обозначений налоговых органов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(далее - СОНО);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GGGG - год формирования передаваемого файла, MM - месяц, DD - день;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- идентификационный номер файла (длина - от 1 до 36 знаков. Идентификационный номер файла должен обеспечивать уникальность файла, рекомендуется использовать 36-символьный глобально уникальный идентификатор GUID).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Расширение имени файла - </w:t>
      </w:r>
      <w:proofErr w:type="spellStart"/>
      <w:r w:rsidRPr="00E73B4D">
        <w:rPr>
          <w:rFonts w:ascii="Times New Roman" w:hAnsi="Times New Roman" w:cs="Times New Roman"/>
          <w:sz w:val="28"/>
        </w:rPr>
        <w:t>xml</w:t>
      </w:r>
      <w:proofErr w:type="spellEnd"/>
      <w:r w:rsidRPr="00E73B4D">
        <w:rPr>
          <w:rFonts w:ascii="Times New Roman" w:hAnsi="Times New Roman" w:cs="Times New Roman"/>
          <w:sz w:val="28"/>
        </w:rPr>
        <w:t>. Расширение имени файла может указываться как строчными, так и прописными буквами.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Параметры первой строки файла протокола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Первая строка XML-файла должна иметь следующий вид:</w:t>
      </w:r>
    </w:p>
    <w:p w:rsidR="00E73B4D" w:rsidRPr="00E73B4D" w:rsidRDefault="00E73B4D" w:rsidP="00E73B4D">
      <w:pPr>
        <w:spacing w:after="0" w:line="240" w:lineRule="auto"/>
        <w:ind w:firstLine="540"/>
        <w:jc w:val="both"/>
        <w:rPr>
          <w:lang w:val="en-US"/>
        </w:rPr>
      </w:pPr>
      <w:proofErr w:type="gramStart"/>
      <w:r w:rsidRPr="00E73B4D">
        <w:rPr>
          <w:rFonts w:ascii="Times New Roman" w:hAnsi="Times New Roman" w:cs="Times New Roman"/>
          <w:sz w:val="28"/>
          <w:lang w:val="en-US"/>
        </w:rPr>
        <w:t>&lt;?xml</w:t>
      </w:r>
      <w:proofErr w:type="gramEnd"/>
      <w:r w:rsidRPr="00E73B4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73B4D">
        <w:rPr>
          <w:rFonts w:ascii="Times New Roman" w:hAnsi="Times New Roman" w:cs="Times New Roman"/>
          <w:sz w:val="28"/>
          <w:lang w:val="en-US"/>
        </w:rPr>
        <w:t>versio</w:t>
      </w:r>
      <w:proofErr w:type="spellEnd"/>
      <w:r w:rsidRPr="00E73B4D">
        <w:rPr>
          <w:rFonts w:ascii="Times New Roman" w:hAnsi="Times New Roman" w:cs="Times New Roman"/>
          <w:sz w:val="28"/>
          <w:lang w:val="en-US"/>
        </w:rPr>
        <w:t xml:space="preserve">№="1.0" </w:t>
      </w:r>
      <w:proofErr w:type="spellStart"/>
      <w:r w:rsidRPr="00E73B4D">
        <w:rPr>
          <w:rFonts w:ascii="Times New Roman" w:hAnsi="Times New Roman" w:cs="Times New Roman"/>
          <w:sz w:val="28"/>
          <w:lang w:val="en-US"/>
        </w:rPr>
        <w:t>e№codi№g</w:t>
      </w:r>
      <w:proofErr w:type="spellEnd"/>
      <w:r w:rsidRPr="00E73B4D">
        <w:rPr>
          <w:rFonts w:ascii="Times New Roman" w:hAnsi="Times New Roman" w:cs="Times New Roman"/>
          <w:sz w:val="28"/>
          <w:lang w:val="en-US"/>
        </w:rPr>
        <w:t xml:space="preserve"> = "wi№dows-1251"?&gt;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Имя файла, содержащего XSD-схему файла протокола, должно иметь следующий вид: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PR_VOVOZDVLAD_2_230_04_04_01_xx, где </w:t>
      </w:r>
      <w:proofErr w:type="spellStart"/>
      <w:r w:rsidRPr="00E73B4D">
        <w:rPr>
          <w:rFonts w:ascii="Times New Roman" w:hAnsi="Times New Roman" w:cs="Times New Roman"/>
          <w:sz w:val="28"/>
        </w:rPr>
        <w:t>xx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 - номер версии схемы.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Расширение имени файла - </w:t>
      </w:r>
      <w:proofErr w:type="spellStart"/>
      <w:r w:rsidRPr="00E73B4D">
        <w:rPr>
          <w:rFonts w:ascii="Times New Roman" w:hAnsi="Times New Roman" w:cs="Times New Roman"/>
          <w:sz w:val="28"/>
        </w:rPr>
        <w:t>xsd</w:t>
      </w:r>
      <w:proofErr w:type="spellEnd"/>
      <w:r w:rsidRPr="00E73B4D">
        <w:rPr>
          <w:rFonts w:ascii="Times New Roman" w:hAnsi="Times New Roman" w:cs="Times New Roman"/>
          <w:sz w:val="28"/>
        </w:rPr>
        <w:t>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XSD-схема файла протокола в электронном виде приводится отдельным файлом.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4. Логическая модель файла протокола представлена в виде диаграммы структуры файла протокола на рисунке 1 настоящего формата. Элементами логической модели файла протокола являются элементы и атрибуты XML-</w:t>
      </w:r>
      <w:r w:rsidRPr="00E73B4D">
        <w:rPr>
          <w:rFonts w:ascii="Times New Roman" w:hAnsi="Times New Roman" w:cs="Times New Roman"/>
          <w:sz w:val="28"/>
        </w:rPr>
        <w:lastRenderedPageBreak/>
        <w:t>файла. Перечень структурных элементов логической модели файла протокола и сведения о них приведены в таблицах 4.1 - 4.7 настоящего формата.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Для каждого структурного элемента логической модели файла протокола приводятся следующие сведения: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- наименование элемента. Приводится полное наименование элемента;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- 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признак типа элемента. Может принимать следующие значения: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С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- сложный элемент логической модели (содержит вложенные элементы),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П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- простой элемент логической модели, реализованный в виде элемента XML-файла,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А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- простой элемент логической модели, реализованный в виде атрибута элемента XML-файла. Простой элемент логической модели не содержит вложенные элементы;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формат элемента. Формат значения элемента представляется следующими условными обозначениями: T - символьная строка;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- числовое значение (целое или дробное).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>Формат символьной строки указывается в виде T (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- k) или T (= k), где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- минимальное количество знаков, k - максимальное количество знаков, символ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-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- разделитель, символ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=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означает фиксированное количество знаков в строке. В случае, если минимальное количество знаков равно 0, формат имеет вид T (0 - k). В случае, если максимальное количество знаков не ограничено, формат имеет вид T (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-).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Формат числового значения указывается в виде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3B4D">
        <w:rPr>
          <w:rFonts w:ascii="Times New Roman" w:hAnsi="Times New Roman" w:cs="Times New Roman"/>
          <w:sz w:val="28"/>
        </w:rPr>
        <w:t>m.k</w:t>
      </w:r>
      <w:proofErr w:type="spellEnd"/>
      <w:r w:rsidRPr="00E73B4D">
        <w:rPr>
          <w:rFonts w:ascii="Times New Roman" w:hAnsi="Times New Roman" w:cs="Times New Roman"/>
          <w:sz w:val="28"/>
        </w:rPr>
        <w:t xml:space="preserve">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</w:t>
      </w:r>
      <w:r>
        <w:rPr>
          <w:rFonts w:ascii="Times New Roman" w:hAnsi="Times New Roman" w:cs="Times New Roman"/>
          <w:sz w:val="28"/>
        </w:rPr>
        <w:t>№</w:t>
      </w:r>
      <w:r w:rsidRPr="00E73B4D">
        <w:rPr>
          <w:rFonts w:ascii="Times New Roman" w:hAnsi="Times New Roman" w:cs="Times New Roman"/>
          <w:sz w:val="28"/>
        </w:rPr>
        <w:t xml:space="preserve"> (m);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протокола. Признак обязательности элемента может принимать следующие значения: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О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- наличие элемента в файле протокола обязательно;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Н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- присутствие элемента в файле протокола необязательно,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К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73B4D">
        <w:rPr>
          <w:rFonts w:ascii="Times New Roman" w:hAnsi="Times New Roman" w:cs="Times New Roman"/>
          <w:sz w:val="28"/>
        </w:rPr>
        <w:t>Например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ОК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. В случае если количество реализаций элемента может быть более одной, то признак обязательности элемента дополняется символом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М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73B4D">
        <w:rPr>
          <w:rFonts w:ascii="Times New Roman" w:hAnsi="Times New Roman" w:cs="Times New Roman"/>
          <w:sz w:val="28"/>
        </w:rPr>
        <w:t>Например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НМ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,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ОКМ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К вышеперечисленным признакам обязательности элемента может добавляться значение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У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 в случае описания в XSD-схеме условий, предъявляемых к элементу в файле протокола, описанных в графе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Дополнительная информация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E73B4D">
        <w:rPr>
          <w:rFonts w:ascii="Times New Roman" w:hAnsi="Times New Roman" w:cs="Times New Roman"/>
          <w:sz w:val="28"/>
        </w:rPr>
        <w:t>Например</w:t>
      </w:r>
      <w:proofErr w:type="gramEnd"/>
      <w:r w:rsidRPr="00E73B4D">
        <w:rPr>
          <w:rFonts w:ascii="Times New Roman" w:hAnsi="Times New Roman" w:cs="Times New Roman"/>
          <w:sz w:val="28"/>
        </w:rPr>
        <w:t xml:space="preserve">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НУ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 xml:space="preserve">, </w:t>
      </w:r>
      <w:r w:rsidR="004E13DA">
        <w:rPr>
          <w:rFonts w:ascii="Times New Roman" w:hAnsi="Times New Roman" w:cs="Times New Roman"/>
          <w:sz w:val="28"/>
        </w:rPr>
        <w:t>«</w:t>
      </w:r>
      <w:r w:rsidRPr="00E73B4D">
        <w:rPr>
          <w:rFonts w:ascii="Times New Roman" w:hAnsi="Times New Roman" w:cs="Times New Roman"/>
          <w:sz w:val="28"/>
        </w:rPr>
        <w:t>ОКУ</w:t>
      </w:r>
      <w:r w:rsidR="004E13DA">
        <w:rPr>
          <w:rFonts w:ascii="Times New Roman" w:hAnsi="Times New Roman" w:cs="Times New Roman"/>
          <w:sz w:val="28"/>
        </w:rPr>
        <w:t>»</w:t>
      </w:r>
      <w:r w:rsidRPr="00E73B4D">
        <w:rPr>
          <w:rFonts w:ascii="Times New Roman" w:hAnsi="Times New Roman" w:cs="Times New Roman"/>
          <w:sz w:val="28"/>
        </w:rPr>
        <w:t>.</w:t>
      </w:r>
    </w:p>
    <w:p w:rsidR="00E73B4D" w:rsidRPr="00E73B4D" w:rsidRDefault="00E73B4D" w:rsidP="00E73B4D">
      <w:pPr>
        <w:spacing w:after="0" w:line="240" w:lineRule="auto"/>
        <w:ind w:firstLine="540"/>
        <w:jc w:val="both"/>
      </w:pPr>
      <w:r w:rsidRPr="00E73B4D">
        <w:rPr>
          <w:rFonts w:ascii="Times New Roman" w:hAnsi="Times New Roman" w:cs="Times New Roman"/>
          <w:sz w:val="28"/>
        </w:rPr>
        <w:t xml:space="preserve">Дополнительная информация содержит, при необходимости, требования к элементу файла протокола, не указанные ранее. Для сложных элементов </w:t>
      </w:r>
      <w:r w:rsidRPr="00E73B4D">
        <w:rPr>
          <w:rFonts w:ascii="Times New Roman" w:hAnsi="Times New Roman" w:cs="Times New Roman"/>
          <w:sz w:val="28"/>
        </w:rPr>
        <w:lastRenderedPageBreak/>
        <w:t>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4E13DA" w:rsidRDefault="004E13DA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Таблица 4.1</w:t>
      </w:r>
    </w:p>
    <w:p w:rsidR="004E13DA" w:rsidRDefault="004E13DA">
      <w:pPr>
        <w:spacing w:after="1" w:line="280" w:lineRule="auto"/>
        <w:jc w:val="both"/>
        <w:outlineLvl w:val="0"/>
      </w:pPr>
    </w:p>
    <w:p w:rsidR="004E13DA" w:rsidRDefault="004E13DA">
      <w:pPr>
        <w:spacing w:after="1" w:line="280" w:lineRule="auto"/>
        <w:jc w:val="center"/>
      </w:pPr>
      <w:r>
        <w:rPr>
          <w:rFonts w:ascii="Times New Roman" w:hAnsi="Times New Roman" w:cs="Times New Roman"/>
          <w:sz w:val="28"/>
        </w:rPr>
        <w:t>Протокол обработки файла обмена (Файл)</w:t>
      </w:r>
    </w:p>
    <w:p w:rsidR="004E13DA" w:rsidRDefault="004E13DA">
      <w:pPr>
        <w:spacing w:after="1" w:line="280" w:lineRule="auto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300"/>
        <w:gridCol w:w="850"/>
        <w:gridCol w:w="1077"/>
        <w:gridCol w:w="1190"/>
        <w:gridCol w:w="2837"/>
      </w:tblGrid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Идентификатор файла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ИдФайл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T (1 - 100)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сформированного файла (без расширения)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Версия формата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ВерсФорм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T (1 - 5)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Принимает значение: 4.01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Тип информации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ТипИнф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T (1 - 50)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Принимает значение: ПРОТОКОЛ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Версия передающей программы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ВерсПрог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T (1 - 40)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КолДок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N (9)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Указывает количество повторений элемента &lt;Документ&gt;.</w:t>
            </w:r>
          </w:p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Принимает значение от 1 и более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Сведения об отправителе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ИдОтпр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4.2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Состав и структура документа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4.3</w:t>
            </w:r>
          </w:p>
        </w:tc>
      </w:tr>
    </w:tbl>
    <w:p w:rsidR="004E13DA" w:rsidRDefault="004E13DA">
      <w:pPr>
        <w:spacing w:after="1" w:line="280" w:lineRule="auto"/>
        <w:jc w:val="both"/>
      </w:pPr>
    </w:p>
    <w:p w:rsidR="004E13DA" w:rsidRDefault="004E13DA">
      <w:pPr>
        <w:spacing w:after="1" w:line="280" w:lineRule="auto"/>
        <w:jc w:val="both"/>
      </w:pPr>
    </w:p>
    <w:p w:rsidR="004E13DA" w:rsidRDefault="004E13DA">
      <w:pPr>
        <w:spacing w:after="1" w:line="280" w:lineRule="auto"/>
        <w:jc w:val="both"/>
      </w:pPr>
    </w:p>
    <w:p w:rsid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right"/>
      </w:pPr>
      <w:r w:rsidRPr="004E13DA">
        <w:rPr>
          <w:rFonts w:ascii="Times New Roman" w:hAnsi="Times New Roman" w:cs="Times New Roman"/>
          <w:sz w:val="28"/>
        </w:rPr>
        <w:lastRenderedPageBreak/>
        <w:t>Таблица 4.2</w:t>
      </w:r>
    </w:p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center"/>
      </w:pPr>
      <w:bookmarkStart w:id="5" w:name="P56"/>
      <w:bookmarkEnd w:id="5"/>
      <w:r w:rsidRPr="004E13DA">
        <w:rPr>
          <w:rFonts w:ascii="Times New Roman" w:hAnsi="Times New Roman" w:cs="Times New Roman"/>
          <w:sz w:val="28"/>
        </w:rPr>
        <w:t>Сведения об отправителе (</w:t>
      </w:r>
      <w:proofErr w:type="spellStart"/>
      <w:r w:rsidRPr="004E13DA">
        <w:rPr>
          <w:rFonts w:ascii="Times New Roman" w:hAnsi="Times New Roman" w:cs="Times New Roman"/>
          <w:sz w:val="28"/>
        </w:rPr>
        <w:t>ИдОтпр</w:t>
      </w:r>
      <w:proofErr w:type="spellEnd"/>
      <w:r w:rsidRPr="004E13DA">
        <w:rPr>
          <w:rFonts w:ascii="Times New Roman" w:hAnsi="Times New Roman" w:cs="Times New Roman"/>
          <w:sz w:val="28"/>
        </w:rPr>
        <w:t>)</w:t>
      </w:r>
    </w:p>
    <w:p w:rsidR="004E13DA" w:rsidRPr="004E13DA" w:rsidRDefault="004E13DA">
      <w:pPr>
        <w:spacing w:after="1" w:line="280" w:lineRule="auto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300"/>
        <w:gridCol w:w="850"/>
        <w:gridCol w:w="1077"/>
        <w:gridCol w:w="1190"/>
        <w:gridCol w:w="2837"/>
      </w:tblGrid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ДолжОтв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T (1 - 45)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Тлф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T (1 - 20)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T (1 - 45)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ответственного лица</w:t>
            </w:r>
          </w:p>
        </w:tc>
        <w:tc>
          <w:tcPr>
            <w:tcW w:w="130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ФИООтв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ФИОТип</w:t>
            </w:r>
            <w:proofErr w:type="spellEnd"/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  <w:szCs w:val="24"/>
              </w:rPr>
            </w:pPr>
            <w:r w:rsidRPr="004E13DA">
              <w:rPr>
                <w:rFonts w:ascii="Times New Roman" w:hAnsi="Times New Roman" w:cs="Times New Roman"/>
                <w:sz w:val="24"/>
                <w:szCs w:val="24"/>
              </w:rPr>
              <w:t>Состав элемента представлен в таблице 4.7</w:t>
            </w:r>
          </w:p>
        </w:tc>
      </w:tr>
    </w:tbl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right"/>
      </w:pPr>
      <w:r w:rsidRPr="004E13DA">
        <w:rPr>
          <w:rFonts w:ascii="Times New Roman" w:hAnsi="Times New Roman" w:cs="Times New Roman"/>
          <w:sz w:val="28"/>
        </w:rPr>
        <w:t>Таблица 4.3</w:t>
      </w:r>
    </w:p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center"/>
      </w:pPr>
      <w:bookmarkStart w:id="6" w:name="P92"/>
      <w:bookmarkEnd w:id="6"/>
      <w:r w:rsidRPr="004E13DA">
        <w:rPr>
          <w:rFonts w:ascii="Times New Roman" w:hAnsi="Times New Roman" w:cs="Times New Roman"/>
          <w:sz w:val="28"/>
        </w:rPr>
        <w:t>Состав и структура документа (Документ)</w:t>
      </w:r>
    </w:p>
    <w:p w:rsidR="004E13DA" w:rsidRPr="004E13DA" w:rsidRDefault="004E13DA">
      <w:pPr>
        <w:spacing w:after="1" w:line="28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442"/>
        <w:gridCol w:w="850"/>
        <w:gridCol w:w="1077"/>
        <w:gridCol w:w="1190"/>
        <w:gridCol w:w="2664"/>
      </w:tblGrid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Идентификатор документа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ИдДок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(1 - 36)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Общие сведения протокола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ОбщСвПрот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Элемент предназначен для указания общих сведений по результатам обработки файла обмена.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lastRenderedPageBreak/>
              <w:t>Состав элемента представлен в таблице 4.4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lastRenderedPageBreak/>
              <w:t>Результаты обработки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РезОбр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НМ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Элемент может использоваться для указания результатов обработки любой совокупности сведений в файле обмена.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Состав элемента представлен в таблице 4.5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Сведения по выявленным ошибкам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СвПоОшибке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НМ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Элемент предназначен для указания сведений по ошибкам, обнаруженным в файле обмена.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Состав элемента представлен в таблице 4.6</w:t>
            </w:r>
          </w:p>
        </w:tc>
      </w:tr>
    </w:tbl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right"/>
      </w:pPr>
      <w:r w:rsidRPr="004E13DA">
        <w:rPr>
          <w:rFonts w:ascii="Times New Roman" w:hAnsi="Times New Roman" w:cs="Times New Roman"/>
          <w:sz w:val="28"/>
        </w:rPr>
        <w:t>Таблица 4.4</w:t>
      </w:r>
    </w:p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center"/>
      </w:pPr>
      <w:bookmarkStart w:id="7" w:name="P130"/>
      <w:bookmarkEnd w:id="7"/>
      <w:r w:rsidRPr="004E13DA">
        <w:rPr>
          <w:rFonts w:ascii="Times New Roman" w:hAnsi="Times New Roman" w:cs="Times New Roman"/>
          <w:sz w:val="28"/>
        </w:rPr>
        <w:t>Общие сведения протокола (</w:t>
      </w:r>
      <w:proofErr w:type="spellStart"/>
      <w:r w:rsidRPr="004E13DA">
        <w:rPr>
          <w:rFonts w:ascii="Times New Roman" w:hAnsi="Times New Roman" w:cs="Times New Roman"/>
          <w:sz w:val="28"/>
        </w:rPr>
        <w:t>ОбщСвПрот</w:t>
      </w:r>
      <w:proofErr w:type="spellEnd"/>
      <w:r w:rsidRPr="004E13DA">
        <w:rPr>
          <w:rFonts w:ascii="Times New Roman" w:hAnsi="Times New Roman" w:cs="Times New Roman"/>
          <w:sz w:val="28"/>
        </w:rPr>
        <w:t>)</w:t>
      </w:r>
    </w:p>
    <w:p w:rsidR="004E13DA" w:rsidRPr="004E13DA" w:rsidRDefault="004E13DA">
      <w:pPr>
        <w:spacing w:after="1" w:line="28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442"/>
        <w:gridCol w:w="850"/>
        <w:gridCol w:w="1077"/>
        <w:gridCol w:w="1190"/>
        <w:gridCol w:w="2664"/>
      </w:tblGrid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Имя обработанного файла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ИмяОбрабФайла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(1 - 100)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 w:rsidP="004E13DA">
            <w:pPr>
              <w:spacing w:after="1" w:line="28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Приводится значение элемента «</w:t>
            </w:r>
            <w:r w:rsidRPr="004E13DA">
              <w:rPr>
                <w:rFonts w:ascii="Times New Roman" w:hAnsi="Times New Roman" w:cs="Times New Roman"/>
                <w:sz w:val="24"/>
              </w:rPr>
              <w:t>Идентификатор файла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13DA">
              <w:rPr>
                <w:rFonts w:ascii="Times New Roman" w:hAnsi="Times New Roman" w:cs="Times New Roman"/>
                <w:sz w:val="24"/>
              </w:rPr>
              <w:t xml:space="preserve"> из обработанного файла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Дата приема файла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ДатаПрием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Типовой элемент &lt;</w:t>
            </w:r>
            <w:proofErr w:type="spellStart"/>
            <w:proofErr w:type="gramStart"/>
            <w:r w:rsidRPr="004E13DA">
              <w:rPr>
                <w:rFonts w:ascii="Times New Roman" w:hAnsi="Times New Roman" w:cs="Times New Roman"/>
                <w:sz w:val="24"/>
              </w:rPr>
              <w:t>xs:date</w:t>
            </w:r>
            <w:proofErr w:type="spellEnd"/>
            <w:proofErr w:type="gramEnd"/>
            <w:r w:rsidRPr="004E13D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Тип информации принятого файла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ТипИнфПрин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(1 - 50)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664" w:type="dxa"/>
          </w:tcPr>
          <w:p w:rsidR="004E13DA" w:rsidRPr="004E13DA" w:rsidRDefault="004E13DA" w:rsidP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 xml:space="preserve">Тип информации принятого файла не указывается только в случае невозможности определения значения </w:t>
            </w:r>
            <w:r w:rsidRPr="004E13DA">
              <w:rPr>
                <w:rFonts w:ascii="Times New Roman" w:hAnsi="Times New Roman" w:cs="Times New Roman"/>
                <w:sz w:val="24"/>
              </w:rPr>
              <w:lastRenderedPageBreak/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13DA">
              <w:rPr>
                <w:rFonts w:ascii="Times New Roman" w:hAnsi="Times New Roman" w:cs="Times New Roman"/>
                <w:sz w:val="24"/>
              </w:rPr>
              <w:t>Тип информации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13DA">
              <w:rPr>
                <w:rFonts w:ascii="Times New Roman" w:hAnsi="Times New Roman" w:cs="Times New Roman"/>
                <w:sz w:val="24"/>
              </w:rPr>
              <w:t xml:space="preserve"> в принятом файле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lastRenderedPageBreak/>
              <w:t>Признак обработки файла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ПрОбр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(= 2)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ОК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Принимает значение: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01 - данные файла приняты полностью)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02 - сведения файла полностью не приняты)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03 - приняты сведения по отдельным документам входного файла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Количество документов в файле, принятых к обработке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КолДокОбр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N (9)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Принимает значение от 0 и более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Количество документов в файле, в которых не выявлены ошибки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КолДокПрин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N (9)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Принимает значение от 0 и более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Код обработки обобщенный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КодОшОб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(= 10)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НК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Текст обработки обобщенный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ТекстОшОб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(1 - 255)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Элемент обязателен при отсутствии записи по коду ошибки (невозможности идентификации выявленной ошибки по коду)</w:t>
            </w:r>
          </w:p>
        </w:tc>
      </w:tr>
    </w:tbl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right"/>
      </w:pPr>
      <w:r w:rsidRPr="004E13DA">
        <w:rPr>
          <w:rFonts w:ascii="Times New Roman" w:hAnsi="Times New Roman" w:cs="Times New Roman"/>
          <w:sz w:val="28"/>
        </w:rPr>
        <w:t>Таблица 4.5</w:t>
      </w:r>
    </w:p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center"/>
      </w:pPr>
      <w:bookmarkStart w:id="8" w:name="P192"/>
      <w:bookmarkEnd w:id="8"/>
      <w:r w:rsidRPr="004E13DA">
        <w:rPr>
          <w:rFonts w:ascii="Times New Roman" w:hAnsi="Times New Roman" w:cs="Times New Roman"/>
          <w:sz w:val="28"/>
        </w:rPr>
        <w:t>Результаты обработки (</w:t>
      </w:r>
      <w:proofErr w:type="spellStart"/>
      <w:r w:rsidRPr="004E13DA">
        <w:rPr>
          <w:rFonts w:ascii="Times New Roman" w:hAnsi="Times New Roman" w:cs="Times New Roman"/>
          <w:sz w:val="28"/>
        </w:rPr>
        <w:t>РезОбр</w:t>
      </w:r>
      <w:proofErr w:type="spellEnd"/>
      <w:r w:rsidRPr="004E13DA">
        <w:rPr>
          <w:rFonts w:ascii="Times New Roman" w:hAnsi="Times New Roman" w:cs="Times New Roman"/>
          <w:sz w:val="28"/>
        </w:rPr>
        <w:t>)</w:t>
      </w:r>
    </w:p>
    <w:p w:rsidR="004E13DA" w:rsidRPr="004E13DA" w:rsidRDefault="004E13DA">
      <w:pPr>
        <w:spacing w:after="1" w:line="28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442"/>
        <w:gridCol w:w="850"/>
        <w:gridCol w:w="1077"/>
        <w:gridCol w:w="1190"/>
        <w:gridCol w:w="2664"/>
      </w:tblGrid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lastRenderedPageBreak/>
              <w:t>Код по результатам обработки сведений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КодРезОбр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(= 10)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НК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Перечень кодов может разрабатываться отдельно для каждой информационной подсистемы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Текст по результатам обработки сведений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ТексРезОбр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(1 - 255)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Идентификатор обработанных сведений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ИдОбрСв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(0 -)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Сведения представляются как раздел CDATA.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Текстовая строка, представленная в соответствии с рекомендациями XML 1.0, включающая последовательность наименований и значений элементов, идентифицирующих сведения, по которым приводится результат обработки</w:t>
            </w:r>
          </w:p>
        </w:tc>
      </w:tr>
    </w:tbl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right"/>
      </w:pPr>
      <w:r w:rsidRPr="004E13DA">
        <w:rPr>
          <w:rFonts w:ascii="Times New Roman" w:hAnsi="Times New Roman" w:cs="Times New Roman"/>
          <w:sz w:val="28"/>
        </w:rPr>
        <w:t>Таблица 4.6</w:t>
      </w:r>
    </w:p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center"/>
      </w:pPr>
      <w:bookmarkStart w:id="9" w:name="P222"/>
      <w:bookmarkEnd w:id="9"/>
      <w:r w:rsidRPr="004E13DA">
        <w:rPr>
          <w:rFonts w:ascii="Times New Roman" w:hAnsi="Times New Roman" w:cs="Times New Roman"/>
          <w:sz w:val="28"/>
        </w:rPr>
        <w:t>Сведения по выявленным ошибкам (</w:t>
      </w:r>
      <w:proofErr w:type="spellStart"/>
      <w:r w:rsidRPr="004E13DA">
        <w:rPr>
          <w:rFonts w:ascii="Times New Roman" w:hAnsi="Times New Roman" w:cs="Times New Roman"/>
          <w:sz w:val="28"/>
        </w:rPr>
        <w:t>СвПоОшибке</w:t>
      </w:r>
      <w:proofErr w:type="spellEnd"/>
      <w:r w:rsidRPr="004E13DA">
        <w:rPr>
          <w:rFonts w:ascii="Times New Roman" w:hAnsi="Times New Roman" w:cs="Times New Roman"/>
          <w:sz w:val="28"/>
        </w:rPr>
        <w:t>)</w:t>
      </w:r>
    </w:p>
    <w:p w:rsidR="004E13DA" w:rsidRPr="004E13DA" w:rsidRDefault="004E13DA">
      <w:pPr>
        <w:spacing w:after="1" w:line="28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442"/>
        <w:gridCol w:w="850"/>
        <w:gridCol w:w="1077"/>
        <w:gridCol w:w="1190"/>
        <w:gridCol w:w="2664"/>
      </w:tblGrid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Местоположение ошибочного элемента в XML-файле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ПолОшЭл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(1 - 1000)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664" w:type="dxa"/>
          </w:tcPr>
          <w:p w:rsidR="004E13DA" w:rsidRPr="004E13DA" w:rsidRDefault="004E13DA" w:rsidP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 xml:space="preserve">В соответствии с требованиями выражения 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XPath</w:t>
            </w:r>
            <w:proofErr w:type="spellEnd"/>
            <w:r w:rsidRPr="004E13DA">
              <w:rPr>
                <w:rFonts w:ascii="Times New Roman" w:hAnsi="Times New Roman" w:cs="Times New Roman"/>
                <w:sz w:val="24"/>
              </w:rPr>
              <w:t xml:space="preserve"> указываются через символ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13DA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13DA">
              <w:rPr>
                <w:rFonts w:ascii="Times New Roman" w:hAnsi="Times New Roman" w:cs="Times New Roman"/>
                <w:sz w:val="24"/>
              </w:rPr>
              <w:t xml:space="preserve"> наименования родительских элементов,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определяющих путь к «</w:t>
            </w:r>
            <w:r w:rsidRPr="004E13DA">
              <w:rPr>
                <w:rFonts w:ascii="Times New Roman" w:hAnsi="Times New Roman" w:cs="Times New Roman"/>
                <w:sz w:val="24"/>
              </w:rPr>
              <w:t>ошибочному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13DA">
              <w:rPr>
                <w:rFonts w:ascii="Times New Roman" w:hAnsi="Times New Roman" w:cs="Times New Roman"/>
                <w:sz w:val="24"/>
              </w:rPr>
              <w:t xml:space="preserve"> элементу, включая наименование ошибочного элемента (указывается последним в последовательности элементов). Номер реа</w:t>
            </w:r>
            <w:r>
              <w:rPr>
                <w:rFonts w:ascii="Times New Roman" w:hAnsi="Times New Roman" w:cs="Times New Roman"/>
                <w:sz w:val="24"/>
              </w:rPr>
              <w:t>лизации родительского, а также «</w:t>
            </w:r>
            <w:r w:rsidRPr="004E13DA">
              <w:rPr>
                <w:rFonts w:ascii="Times New Roman" w:hAnsi="Times New Roman" w:cs="Times New Roman"/>
                <w:sz w:val="24"/>
              </w:rPr>
              <w:t>ошибочного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13DA">
              <w:rPr>
                <w:rFonts w:ascii="Times New Roman" w:hAnsi="Times New Roman" w:cs="Times New Roman"/>
                <w:sz w:val="24"/>
              </w:rPr>
              <w:t xml:space="preserve"> элемента на пути к элементу, в котором обнаружена ошибка, указывается в квадратных скобках. При идентификации ошибки обязательным является элемент &lt;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ПолОшЭл</w:t>
            </w:r>
            <w:proofErr w:type="spellEnd"/>
            <w:r w:rsidRPr="004E13DA">
              <w:rPr>
                <w:rFonts w:ascii="Times New Roman" w:hAnsi="Times New Roman" w:cs="Times New Roman"/>
                <w:sz w:val="24"/>
              </w:rPr>
              <w:t>&gt; или &lt;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ИдОш</w:t>
            </w:r>
            <w:proofErr w:type="spellEnd"/>
            <w:r w:rsidRPr="004E13D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lastRenderedPageBreak/>
              <w:t>Ошибочное значение показателя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ЗнЭлем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(1 - 1000)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Код ошибки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КодОшибки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(= 10)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НК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Текст сообщения об ошибке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ТекстОш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(1 - 255)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Элемент обязателен при отсутствии записи по коду ошибки (невозможности идентификации выявленной ошибки по коду)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Идентификатор ошибки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ИдОш</w:t>
            </w:r>
            <w:proofErr w:type="spellEnd"/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(0 -)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Сведения представляются как раздел CDATA.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 xml:space="preserve">Текстовая строка, представленная в соответствии с рекомендациями XML 1.0, включающая последовательность наименований и значений элементов, </w:t>
            </w:r>
            <w:r w:rsidRPr="004E13DA">
              <w:rPr>
                <w:rFonts w:ascii="Times New Roman" w:hAnsi="Times New Roman" w:cs="Times New Roman"/>
                <w:sz w:val="24"/>
              </w:rPr>
              <w:lastRenderedPageBreak/>
              <w:t xml:space="preserve">идентифицирующих местоположение ошибки в файле обмена до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4E13DA">
              <w:rPr>
                <w:rFonts w:ascii="Times New Roman" w:hAnsi="Times New Roman" w:cs="Times New Roman"/>
                <w:sz w:val="24"/>
              </w:rPr>
              <w:t>ошибочного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4E13DA">
              <w:rPr>
                <w:rFonts w:ascii="Times New Roman" w:hAnsi="Times New Roman" w:cs="Times New Roman"/>
                <w:sz w:val="24"/>
              </w:rPr>
              <w:t xml:space="preserve"> элемента.</w:t>
            </w:r>
          </w:p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 идентификации ошибки обязательным является элемент &lt;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ПолОшЭл</w:t>
            </w:r>
            <w:proofErr w:type="spellEnd"/>
            <w:r w:rsidRPr="004E13DA">
              <w:rPr>
                <w:rFonts w:ascii="Times New Roman" w:hAnsi="Times New Roman" w:cs="Times New Roman"/>
                <w:sz w:val="24"/>
              </w:rPr>
              <w:t>&gt; или &lt;</w:t>
            </w:r>
            <w:proofErr w:type="spellStart"/>
            <w:r w:rsidRPr="004E13DA">
              <w:rPr>
                <w:rFonts w:ascii="Times New Roman" w:hAnsi="Times New Roman" w:cs="Times New Roman"/>
                <w:sz w:val="24"/>
              </w:rPr>
              <w:t>ИдОш</w:t>
            </w:r>
            <w:proofErr w:type="spellEnd"/>
            <w:r w:rsidRPr="004E13D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</w:tbl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right"/>
      </w:pPr>
      <w:r w:rsidRPr="004E13DA">
        <w:rPr>
          <w:rFonts w:ascii="Times New Roman" w:hAnsi="Times New Roman" w:cs="Times New Roman"/>
          <w:sz w:val="28"/>
        </w:rPr>
        <w:t>Таблица 4.7</w:t>
      </w:r>
    </w:p>
    <w:p w:rsidR="004E13DA" w:rsidRPr="004E13DA" w:rsidRDefault="004E13DA">
      <w:pPr>
        <w:spacing w:after="1" w:line="280" w:lineRule="auto"/>
        <w:jc w:val="both"/>
      </w:pPr>
    </w:p>
    <w:p w:rsidR="004E13DA" w:rsidRPr="004E13DA" w:rsidRDefault="004E13DA">
      <w:pPr>
        <w:spacing w:after="1" w:line="280" w:lineRule="auto"/>
        <w:jc w:val="center"/>
      </w:pPr>
      <w:bookmarkStart w:id="10" w:name="P265"/>
      <w:bookmarkEnd w:id="10"/>
      <w:r w:rsidRPr="004E13DA">
        <w:rPr>
          <w:rFonts w:ascii="Times New Roman" w:hAnsi="Times New Roman" w:cs="Times New Roman"/>
          <w:sz w:val="28"/>
        </w:rPr>
        <w:t>Фамилия, имя, отчество физического лица (</w:t>
      </w:r>
      <w:proofErr w:type="spellStart"/>
      <w:r w:rsidRPr="004E13DA">
        <w:rPr>
          <w:rFonts w:ascii="Times New Roman" w:hAnsi="Times New Roman" w:cs="Times New Roman"/>
          <w:sz w:val="28"/>
        </w:rPr>
        <w:t>ФИОТип</w:t>
      </w:r>
      <w:proofErr w:type="spellEnd"/>
      <w:r w:rsidRPr="004E13DA">
        <w:rPr>
          <w:rFonts w:ascii="Times New Roman" w:hAnsi="Times New Roman" w:cs="Times New Roman"/>
          <w:sz w:val="28"/>
        </w:rPr>
        <w:t>)</w:t>
      </w:r>
    </w:p>
    <w:p w:rsidR="004E13DA" w:rsidRPr="004E13DA" w:rsidRDefault="004E13DA">
      <w:pPr>
        <w:spacing w:after="1" w:line="28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7"/>
        <w:gridCol w:w="1442"/>
        <w:gridCol w:w="850"/>
        <w:gridCol w:w="1077"/>
        <w:gridCol w:w="1190"/>
        <w:gridCol w:w="2664"/>
      </w:tblGrid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Наименование элемента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Сокращенное наименование (код) элемента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типа элемента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Формат элемента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Признак обязательности элемента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(1 - 60)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(1 - 60)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  <w:tr w:rsidR="004E13DA" w:rsidRPr="004E13DA" w:rsidTr="004E13DA">
        <w:tc>
          <w:tcPr>
            <w:tcW w:w="2097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1442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85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7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T (1 - 60)</w:t>
            </w:r>
          </w:p>
        </w:tc>
        <w:tc>
          <w:tcPr>
            <w:tcW w:w="1190" w:type="dxa"/>
          </w:tcPr>
          <w:p w:rsidR="004E13DA" w:rsidRPr="004E13DA" w:rsidRDefault="004E13DA">
            <w:pPr>
              <w:spacing w:after="1" w:line="280" w:lineRule="auto"/>
              <w:jc w:val="center"/>
              <w:rPr>
                <w:sz w:val="24"/>
              </w:rPr>
            </w:pPr>
            <w:r w:rsidRPr="004E13DA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664" w:type="dxa"/>
          </w:tcPr>
          <w:p w:rsidR="004E13DA" w:rsidRPr="004E13DA" w:rsidRDefault="004E13DA">
            <w:pPr>
              <w:spacing w:after="1" w:line="280" w:lineRule="auto"/>
              <w:rPr>
                <w:sz w:val="24"/>
              </w:rPr>
            </w:pPr>
          </w:p>
        </w:tc>
      </w:tr>
    </w:tbl>
    <w:p w:rsidR="00E73B4D" w:rsidRPr="004E13DA" w:rsidRDefault="00E73B4D" w:rsidP="00E73B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E73B4D" w:rsidRPr="004E13DA" w:rsidSect="0048405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5A"/>
    <w:rsid w:val="00004388"/>
    <w:rsid w:val="00422CD4"/>
    <w:rsid w:val="0048405A"/>
    <w:rsid w:val="004E13DA"/>
    <w:rsid w:val="005F0410"/>
    <w:rsid w:val="00B43F4E"/>
    <w:rsid w:val="00B4553E"/>
    <w:rsid w:val="00E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1B64-F59F-4BD8-92A0-96E7B11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0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40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40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40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40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40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40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40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Дорофейкин Александр Сергеевич</dc:creator>
  <cp:keywords/>
  <dc:description/>
  <cp:lastModifiedBy>Дорофейкин Александр Сергеевич</cp:lastModifiedBy>
  <cp:revision>4</cp:revision>
  <dcterms:created xsi:type="dcterms:W3CDTF">2025-01-21T11:27:00Z</dcterms:created>
  <dcterms:modified xsi:type="dcterms:W3CDTF">2025-01-22T10:07:00Z</dcterms:modified>
</cp:coreProperties>
</file>