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7BB6A" w14:textId="77777777" w:rsidR="00F75090" w:rsidRPr="00920CA5" w:rsidRDefault="00920CA5" w:rsidP="00920CA5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920CA5">
        <w:rPr>
          <w:rFonts w:ascii="Times New Roman" w:hAnsi="Times New Roman" w:cs="Times New Roman"/>
          <w:sz w:val="24"/>
          <w:szCs w:val="24"/>
        </w:rPr>
        <w:t>Приложение</w:t>
      </w:r>
    </w:p>
    <w:p w14:paraId="1DED9805" w14:textId="77777777" w:rsidR="00920CA5" w:rsidRPr="00920CA5" w:rsidRDefault="00920CA5" w:rsidP="00920CA5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920CA5">
        <w:rPr>
          <w:rFonts w:ascii="Times New Roman" w:hAnsi="Times New Roman" w:cs="Times New Roman"/>
          <w:sz w:val="24"/>
          <w:szCs w:val="24"/>
        </w:rPr>
        <w:t>к приказу ФНС России</w:t>
      </w:r>
    </w:p>
    <w:p w14:paraId="3EEDA85F" w14:textId="25B9AA7F" w:rsidR="00920CA5" w:rsidRPr="00920CA5" w:rsidRDefault="00920CA5" w:rsidP="00920CA5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920CA5">
        <w:rPr>
          <w:rFonts w:ascii="Times New Roman" w:hAnsi="Times New Roman" w:cs="Times New Roman"/>
          <w:sz w:val="24"/>
          <w:szCs w:val="24"/>
        </w:rPr>
        <w:t>от «</w:t>
      </w:r>
      <w:r w:rsidR="00202A39">
        <w:rPr>
          <w:rFonts w:ascii="Times New Roman" w:hAnsi="Times New Roman" w:cs="Times New Roman"/>
          <w:sz w:val="24"/>
          <w:szCs w:val="24"/>
        </w:rPr>
        <w:t xml:space="preserve">  24  </w:t>
      </w:r>
      <w:r w:rsidRPr="00920CA5">
        <w:rPr>
          <w:rFonts w:ascii="Times New Roman" w:hAnsi="Times New Roman" w:cs="Times New Roman"/>
          <w:sz w:val="24"/>
          <w:szCs w:val="24"/>
        </w:rPr>
        <w:t>»___</w:t>
      </w:r>
      <w:r w:rsidR="00202A39">
        <w:rPr>
          <w:rFonts w:ascii="Times New Roman" w:hAnsi="Times New Roman" w:cs="Times New Roman"/>
          <w:sz w:val="24"/>
          <w:szCs w:val="24"/>
        </w:rPr>
        <w:t>05</w:t>
      </w:r>
      <w:r w:rsidRPr="00920CA5">
        <w:rPr>
          <w:rFonts w:ascii="Times New Roman" w:hAnsi="Times New Roman" w:cs="Times New Roman"/>
          <w:sz w:val="24"/>
          <w:szCs w:val="24"/>
        </w:rPr>
        <w:t>___2024 г.</w:t>
      </w:r>
    </w:p>
    <w:p w14:paraId="3E6112F6" w14:textId="6770C871" w:rsidR="00920CA5" w:rsidRPr="00920CA5" w:rsidRDefault="00920CA5" w:rsidP="00920CA5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920CA5">
        <w:rPr>
          <w:rFonts w:ascii="Times New Roman" w:hAnsi="Times New Roman" w:cs="Times New Roman"/>
          <w:sz w:val="24"/>
          <w:szCs w:val="24"/>
        </w:rPr>
        <w:t>№</w:t>
      </w:r>
      <w:r w:rsidR="00202A39">
        <w:rPr>
          <w:rFonts w:ascii="Times New Roman" w:hAnsi="Times New Roman" w:cs="Times New Roman"/>
          <w:sz w:val="24"/>
          <w:szCs w:val="24"/>
        </w:rPr>
        <w:t xml:space="preserve">  </w:t>
      </w:r>
      <w:r w:rsidR="00202A39">
        <w:rPr>
          <w:snapToGrid w:val="0"/>
          <w:sz w:val="24"/>
        </w:rPr>
        <w:t>ЕД-7-14/415</w:t>
      </w:r>
      <w:r w:rsidR="00202A39">
        <w:rPr>
          <w:snapToGrid w:val="0"/>
          <w:sz w:val="24"/>
          <w:lang w:val="en-US"/>
        </w:rPr>
        <w:t>@</w:t>
      </w:r>
      <w:bookmarkStart w:id="0" w:name="_GoBack"/>
      <w:bookmarkEnd w:id="0"/>
    </w:p>
    <w:p w14:paraId="2D214807" w14:textId="77777777" w:rsidR="00A8198B" w:rsidRDefault="00A8198B" w:rsidP="00A81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D4F428" w14:textId="77777777" w:rsidR="00920CA5" w:rsidRDefault="00920CA5" w:rsidP="00A81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A7848A" w14:textId="77777777" w:rsidR="00920CA5" w:rsidRDefault="00920CA5" w:rsidP="00A81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946C17" w14:textId="77777777" w:rsidR="00920CA5" w:rsidRPr="00920CA5" w:rsidRDefault="00A8198B" w:rsidP="00920C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CA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постановки на учет в налоговом органе организации или индивидуального предпринимателя в качестве налогоплательщика</w:t>
      </w:r>
    </w:p>
    <w:p w14:paraId="6E036C8B" w14:textId="77777777" w:rsidR="00A8198B" w:rsidRPr="00920CA5" w:rsidRDefault="00A8198B" w:rsidP="00920C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C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налога на добычу полезных ископаемых</w:t>
      </w:r>
    </w:p>
    <w:p w14:paraId="1468078F" w14:textId="77777777" w:rsidR="00A8198B" w:rsidRPr="00920CA5" w:rsidRDefault="00A8198B" w:rsidP="00920C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F6C48D" w14:textId="77777777" w:rsidR="00A8198B" w:rsidRPr="00920CA5" w:rsidRDefault="00A8198B" w:rsidP="00920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6DF39A1" w14:textId="77777777" w:rsidR="00A8198B" w:rsidRPr="00920CA5" w:rsidRDefault="00A8198B" w:rsidP="00920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Постановка на учет в налоговом органе организации или индивидуального предпринимателя, признаваемых пользователями недр в соответствии с Законом Российской Федерации от 21.02.1992 № 2395-1 </w:t>
      </w:r>
      <w:r w:rsidRPr="00920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«О недрах» (далее – налогоплательщики), в качестве налогоплательщика налога на добычу полезных ископаемых осуществляется на основании сведений о предоставлении прав на пользование природными ресурсами (далее – сведения), сообщаемых органами, указанными в пункте 7 </w:t>
      </w:r>
      <w:hyperlink r:id="rId6" w:history="1">
        <w:r w:rsidRPr="00DA3F61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статьи 85</w:t>
        </w:r>
      </w:hyperlink>
      <w:r w:rsidRPr="00DA3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0C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Налогового кодекса Российской Федерации (далее – органы, Кодекс</w:t>
      </w:r>
      <w:r w:rsidR="00892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соответственно</w:t>
      </w:r>
      <w:r w:rsidRPr="00920CA5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налоговом органе:</w:t>
      </w:r>
    </w:p>
    <w:p w14:paraId="0CB29841" w14:textId="77777777" w:rsidR="00A8198B" w:rsidRPr="00920CA5" w:rsidRDefault="00920CA5" w:rsidP="00920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A8198B" w:rsidRPr="00920C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месту нахождения участка недр</w:t>
      </w:r>
      <w:r w:rsidR="00A8198B" w:rsidRPr="00920CA5">
        <w:rPr>
          <w:rFonts w:ascii="Times New Roman" w:hAnsi="Times New Roman" w:cs="Times New Roman"/>
          <w:sz w:val="28"/>
          <w:szCs w:val="28"/>
        </w:rPr>
        <w:t>, предоставленного налогоплательщику в пользование, или по месту нахождения одного из участков недр, если налогоплательщику предоставлены в пользование несколько участков недр, расположенных в одном субъекте Российской Федерации;</w:t>
      </w:r>
    </w:p>
    <w:p w14:paraId="3A87A305" w14:textId="77777777" w:rsidR="00A8198B" w:rsidRPr="00920CA5" w:rsidRDefault="00920CA5" w:rsidP="00920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A8198B" w:rsidRPr="00920CA5">
        <w:rPr>
          <w:rFonts w:ascii="Times New Roman" w:hAnsi="Times New Roman" w:cs="Times New Roman"/>
          <w:sz w:val="28"/>
          <w:szCs w:val="28"/>
        </w:rPr>
        <w:t xml:space="preserve">по месту нахождения организации или месту жительства (месту пребывания) индивидуального предпринимателя, если участок (участки) недр и место нахождения организации или место жительства (место пребывания) индивидуального предпринимателя расположены в одном субъекте Российской Федерации, а также в случае, </w:t>
      </w:r>
      <w:r w:rsidR="00A8198B" w:rsidRPr="00920CA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участок недр расположен на континентальном шельфе Российской Федерации, в исключительной экономической зоне Российской Федерации, а также за пределами территории Российской Федерации на территориях, находящихся под юрисдикцией Российской Федерации (либо арендуемых у иностранных государств или используемых на основании международного договора).</w:t>
      </w:r>
    </w:p>
    <w:p w14:paraId="0085D382" w14:textId="77777777" w:rsidR="00A8198B" w:rsidRPr="00920CA5" w:rsidRDefault="00A8198B" w:rsidP="00920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CA5">
        <w:rPr>
          <w:rFonts w:ascii="Times New Roman" w:hAnsi="Times New Roman" w:cs="Times New Roman"/>
          <w:sz w:val="28"/>
          <w:szCs w:val="28"/>
        </w:rPr>
        <w:t>Если участок недр, предоставленный налогоплательщику в пользование, расположен на территориях нескольких субъектов Российской Федерации, то постановка на учет осуществляется в соответствующих налоговых органах каждого субъекта Российской Федерации по месту нахождения участка недр.</w:t>
      </w:r>
    </w:p>
    <w:p w14:paraId="290FC9CA" w14:textId="77777777" w:rsidR="00A8198B" w:rsidRDefault="00920CA5" w:rsidP="00920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A8198B" w:rsidRPr="0092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Постановка на учет налогоплательщиков в качестве налогоплательщика налога на добычу полезных ископаемых осуществляется налоговым органом в течение пяти рабочих дней со дня получения сведений от органов, но не позднее 30 дней с момента государственной регистрации </w:t>
      </w:r>
      <w:r w:rsidR="00A8198B" w:rsidRPr="00920C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лицензии (разрешения) на пользование участком недр, и в тот же срок налоговый орган обязан выдать (направить) налогоплательщику уведомление о постановке на учет в налоговом органе в качестве налогоплательщика налога на добычу полезных ископаемых по </w:t>
      </w:r>
      <w:hyperlink r:id="rId7" w:history="1">
        <w:r w:rsidR="00A8198B" w:rsidRPr="00920CA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форме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утвержденной ФНС </w:t>
      </w:r>
      <w:r w:rsidR="00A8198B" w:rsidRPr="0092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в соответствии с </w:t>
      </w:r>
      <w:hyperlink r:id="rId8" w:history="1">
        <w:r w:rsidR="00A8198B" w:rsidRPr="00920CA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пунктом 5.1 статьи 84</w:t>
        </w:r>
      </w:hyperlink>
      <w:r w:rsidR="00A8198B" w:rsidRPr="0092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(далее – уведомление о постановке на учет).</w:t>
      </w:r>
    </w:p>
    <w:p w14:paraId="3BBEE75C" w14:textId="078B2F56" w:rsidR="009E591F" w:rsidRPr="00920CA5" w:rsidRDefault="009E591F" w:rsidP="003C72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5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ведомление о постановке на учет </w:t>
      </w:r>
      <w:r>
        <w:rPr>
          <w:rFonts w:ascii="Times New Roman" w:hAnsi="Times New Roman" w:cs="Times New Roman"/>
          <w:sz w:val="28"/>
          <w:szCs w:val="28"/>
        </w:rPr>
        <w:t xml:space="preserve">передается налоговым органом лицу, которому оно адресовано, </w:t>
      </w:r>
      <w:r w:rsidR="00C60187">
        <w:rPr>
          <w:rFonts w:ascii="Times New Roman" w:hAnsi="Times New Roman" w:cs="Times New Roman"/>
          <w:sz w:val="28"/>
          <w:szCs w:val="28"/>
        </w:rPr>
        <w:t xml:space="preserve">или </w:t>
      </w:r>
      <w:r w:rsidR="00BA2107">
        <w:rPr>
          <w:rFonts w:ascii="Times New Roman" w:hAnsi="Times New Roman" w:cs="Times New Roman"/>
          <w:sz w:val="28"/>
          <w:szCs w:val="28"/>
        </w:rPr>
        <w:t xml:space="preserve">его </w:t>
      </w:r>
      <w:r w:rsidR="00A877A1">
        <w:rPr>
          <w:rFonts w:ascii="Times New Roman" w:hAnsi="Times New Roman" w:cs="Times New Roman"/>
          <w:sz w:val="28"/>
          <w:szCs w:val="28"/>
        </w:rPr>
        <w:t xml:space="preserve">уполномоченному </w:t>
      </w:r>
      <w:r w:rsidR="00C60187">
        <w:rPr>
          <w:rFonts w:ascii="Times New Roman" w:hAnsi="Times New Roman" w:cs="Times New Roman"/>
          <w:sz w:val="28"/>
          <w:szCs w:val="28"/>
        </w:rPr>
        <w:t xml:space="preserve">представителю, </w:t>
      </w:r>
      <w:r>
        <w:rPr>
          <w:rFonts w:ascii="Times New Roman" w:hAnsi="Times New Roman" w:cs="Times New Roman"/>
          <w:sz w:val="28"/>
          <w:szCs w:val="28"/>
        </w:rPr>
        <w:t xml:space="preserve">или направляется </w:t>
      </w:r>
      <w:r w:rsidR="00C60187">
        <w:rPr>
          <w:rFonts w:ascii="Times New Roman" w:hAnsi="Times New Roman" w:cs="Times New Roman"/>
          <w:sz w:val="28"/>
          <w:szCs w:val="28"/>
        </w:rPr>
        <w:t>по почте заказным письмом</w:t>
      </w:r>
      <w:r w:rsidR="00BA2107">
        <w:rPr>
          <w:rFonts w:ascii="Times New Roman" w:hAnsi="Times New Roman" w:cs="Times New Roman"/>
          <w:sz w:val="28"/>
          <w:szCs w:val="28"/>
        </w:rPr>
        <w:t>.</w:t>
      </w:r>
    </w:p>
    <w:p w14:paraId="3B998217" w14:textId="77777777" w:rsidR="00A8198B" w:rsidRPr="00920CA5" w:rsidRDefault="00A8198B" w:rsidP="00920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CA5">
        <w:rPr>
          <w:rFonts w:ascii="Times New Roman" w:hAnsi="Times New Roman" w:cs="Times New Roman"/>
          <w:sz w:val="28"/>
          <w:szCs w:val="28"/>
        </w:rPr>
        <w:t>При получении в последующем налоговым органом, в котором налогоплательщик состоит на учете по данному основанию, сведений, сообщенных органами, налоговый орган осуществляет учет таких сведений</w:t>
      </w:r>
      <w:r w:rsidR="00505B37">
        <w:rPr>
          <w:rFonts w:ascii="Times New Roman" w:hAnsi="Times New Roman" w:cs="Times New Roman"/>
          <w:sz w:val="28"/>
          <w:szCs w:val="28"/>
        </w:rPr>
        <w:t xml:space="preserve"> в </w:t>
      </w:r>
      <w:r w:rsidR="00120B68">
        <w:rPr>
          <w:rFonts w:ascii="Times New Roman" w:hAnsi="Times New Roman" w:cs="Times New Roman"/>
          <w:sz w:val="28"/>
          <w:szCs w:val="28"/>
        </w:rPr>
        <w:t>Един</w:t>
      </w:r>
      <w:r w:rsidR="00505B37">
        <w:rPr>
          <w:rFonts w:ascii="Times New Roman" w:hAnsi="Times New Roman" w:cs="Times New Roman"/>
          <w:sz w:val="28"/>
          <w:szCs w:val="28"/>
        </w:rPr>
        <w:t>ом</w:t>
      </w:r>
      <w:r w:rsidR="00120B68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505B37">
        <w:rPr>
          <w:rFonts w:ascii="Times New Roman" w:hAnsi="Times New Roman" w:cs="Times New Roman"/>
          <w:sz w:val="28"/>
          <w:szCs w:val="28"/>
        </w:rPr>
        <w:t>ом</w:t>
      </w:r>
      <w:r w:rsidR="00120B68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505B37">
        <w:rPr>
          <w:rFonts w:ascii="Times New Roman" w:hAnsi="Times New Roman" w:cs="Times New Roman"/>
          <w:sz w:val="28"/>
          <w:szCs w:val="28"/>
        </w:rPr>
        <w:t>е</w:t>
      </w:r>
      <w:r w:rsidR="00120B68">
        <w:rPr>
          <w:rFonts w:ascii="Times New Roman" w:hAnsi="Times New Roman" w:cs="Times New Roman"/>
          <w:sz w:val="28"/>
          <w:szCs w:val="28"/>
        </w:rPr>
        <w:t xml:space="preserve"> налогоплательщиков</w:t>
      </w:r>
      <w:r w:rsidR="00222BCD">
        <w:rPr>
          <w:rFonts w:ascii="Times New Roman" w:hAnsi="Times New Roman" w:cs="Times New Roman"/>
          <w:sz w:val="28"/>
          <w:szCs w:val="28"/>
        </w:rPr>
        <w:t xml:space="preserve"> (далее – ЕГРН)</w:t>
      </w:r>
      <w:r w:rsidRPr="00920CA5">
        <w:rPr>
          <w:rFonts w:ascii="Times New Roman" w:hAnsi="Times New Roman" w:cs="Times New Roman"/>
          <w:sz w:val="28"/>
          <w:szCs w:val="28"/>
        </w:rPr>
        <w:t>. Уведомление о постановке на учет при этом не выдается.</w:t>
      </w:r>
    </w:p>
    <w:p w14:paraId="0B2073FE" w14:textId="77777777" w:rsidR="00A8198B" w:rsidRPr="00920CA5" w:rsidRDefault="00A8198B" w:rsidP="00920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CA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Датой постановки на учет налогоплательщика в качестве налогоплательщика налога на добычу полезных ископаемых (датой учета сведений о таком налогоплательщике) в налоговом органе считается дата государственной регистрации лицензии (разрешения) на пользование участком недр, содержащаяся в сведениях, сообщенных органами.</w:t>
      </w:r>
    </w:p>
    <w:p w14:paraId="770E7D42" w14:textId="7D387460" w:rsidR="00A8198B" w:rsidRDefault="00A8198B" w:rsidP="00920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107"/>
      <w:bookmarkEnd w:id="1"/>
      <w:r w:rsidRPr="00920CA5">
        <w:rPr>
          <w:rFonts w:ascii="Times New Roman" w:eastAsia="Times New Roman" w:hAnsi="Times New Roman" w:cs="Times New Roman"/>
          <w:sz w:val="28"/>
          <w:szCs w:val="28"/>
          <w:lang w:eastAsia="ru-RU"/>
        </w:rPr>
        <w:t>3. Изменения в сведениях о лицензии (разрешении) на пользование участком недр, содержащихся в ЕГРН</w:t>
      </w:r>
      <w:r w:rsidR="00222BCD" w:rsidRPr="0092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0CA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учитываются налоговым органом по месту учета налогоплательщика в качестве налогоплательщика налога на добычу полезных ископаемых на основании сведений, сообщенных органами, не позднее пяти рабочих дней со дня получения таких сведений.</w:t>
      </w:r>
    </w:p>
    <w:p w14:paraId="5FF2A31C" w14:textId="77777777" w:rsidR="003C72AB" w:rsidRDefault="00FE0E68" w:rsidP="00920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сообщения органами </w:t>
      </w:r>
      <w:r w:rsidRPr="00920CA5">
        <w:rPr>
          <w:rFonts w:ascii="Times New Roman" w:hAnsi="Times New Roman" w:cs="Times New Roman"/>
          <w:sz w:val="28"/>
          <w:szCs w:val="28"/>
        </w:rPr>
        <w:t>сведений о досрочном прекращении действия лицензии (разрешения)</w:t>
      </w:r>
      <w:r w:rsidRPr="0092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налоговый орган </w:t>
      </w:r>
      <w:r w:rsidRPr="00920CA5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со дня получения таких сведений </w:t>
      </w:r>
      <w:r w:rsidRPr="003C72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</w:t>
      </w:r>
      <w:r w:rsidR="00505B37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</w:t>
      </w:r>
      <w:r w:rsidRPr="0092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 </w:t>
      </w:r>
      <w:r w:rsidRPr="00920CA5">
        <w:rPr>
          <w:rFonts w:ascii="Times New Roman" w:hAnsi="Times New Roman" w:cs="Times New Roman"/>
          <w:sz w:val="28"/>
          <w:szCs w:val="28"/>
        </w:rPr>
        <w:t>налогоплательщика в качестве налогоплательщика налога на добычу полезных ископаемых.</w:t>
      </w:r>
    </w:p>
    <w:p w14:paraId="10794C99" w14:textId="3B57D640" w:rsidR="00A8198B" w:rsidRPr="00920CA5" w:rsidRDefault="003C72AB" w:rsidP="00920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8198B" w:rsidRPr="0092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Изменение сведений о месте нахождения организации, месте жительства (месте пребывания) индивидуального предпринимателя, содержащихся в ЕГРН, </w:t>
      </w:r>
      <w:r w:rsidR="00A8198B" w:rsidRPr="00920CA5">
        <w:rPr>
          <w:rFonts w:ascii="Times New Roman" w:hAnsi="Times New Roman" w:cs="Times New Roman"/>
          <w:sz w:val="28"/>
          <w:szCs w:val="28"/>
        </w:rPr>
        <w:t>не влечет изменения налогового органа, в котором осуществлена п</w:t>
      </w:r>
      <w:r w:rsidR="00A8198B" w:rsidRPr="00920CA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остановка на учет организации или индивидуального предпринимателя в качестве налогоплательщика налога на добычу полезных ископаемых за исключением случая, если участок недр расположен на континентальном шельфе Российской Федерации, в исключительной экономической зоне Российской Федерации, а также за пределами территории Российской Федерации на территориях, находящихся под юрисдикцией Российской Федерации (либо арендуемых у иностранных государств или используемых на основании международного договора).</w:t>
      </w:r>
    </w:p>
    <w:p w14:paraId="479F98B4" w14:textId="77777777" w:rsidR="00A8198B" w:rsidRPr="00920CA5" w:rsidRDefault="00A8198B" w:rsidP="00920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8198B" w:rsidRPr="00920CA5" w:rsidSect="00920CA5">
      <w:headerReference w:type="default" r:id="rId9"/>
      <w:footerReference w:type="defaul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4FB832" w14:textId="77777777" w:rsidR="00F04184" w:rsidRDefault="00F04184" w:rsidP="00920CA5">
      <w:pPr>
        <w:spacing w:after="0" w:line="240" w:lineRule="auto"/>
      </w:pPr>
      <w:r>
        <w:separator/>
      </w:r>
    </w:p>
  </w:endnote>
  <w:endnote w:type="continuationSeparator" w:id="0">
    <w:p w14:paraId="183BA735" w14:textId="77777777" w:rsidR="00F04184" w:rsidRDefault="00F04184" w:rsidP="00920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34203B" w14:textId="77777777" w:rsidR="003F1249" w:rsidRDefault="003F1249" w:rsidP="003F1249">
    <w:pPr>
      <w:pStyle w:val="a6"/>
      <w:rPr>
        <w:rFonts w:ascii="Times New Roman" w:hAnsi="Times New Roman" w:cs="Times New Roman"/>
        <w:i/>
        <w:color w:val="999999"/>
        <w:sz w:val="16"/>
      </w:rPr>
    </w:pPr>
    <w:r>
      <w:rPr>
        <w:rFonts w:ascii="Times New Roman" w:hAnsi="Times New Roman" w:cs="Times New Roman"/>
        <w:i/>
        <w:color w:val="999999"/>
        <w:sz w:val="16"/>
      </w:rPr>
      <w:t>17.05.2024 9:47</w:t>
    </w:r>
  </w:p>
  <w:p w14:paraId="6AE74A20" w14:textId="08C54FED" w:rsidR="003F1249" w:rsidRPr="003F1249" w:rsidRDefault="003F1249" w:rsidP="003F1249">
    <w:pPr>
      <w:pStyle w:val="a6"/>
      <w:rPr>
        <w:rFonts w:ascii="Times New Roman" w:hAnsi="Times New Roman" w:cs="Times New Roman"/>
        <w:color w:val="999999"/>
        <w:sz w:val="16"/>
      </w:rPr>
    </w:pPr>
    <w:r w:rsidRPr="003F1249">
      <w:rPr>
        <w:rFonts w:ascii="Times New Roman" w:hAnsi="Times New Roman" w:cs="Times New Roman"/>
        <w:i/>
        <w:color w:val="999999"/>
        <w:sz w:val="16"/>
        <w:lang w:val="en-US"/>
      </w:rPr>
      <w:sym w:font="Wingdings" w:char="F03C"/>
    </w:r>
    <w:r w:rsidRPr="003F1249">
      <w:rPr>
        <w:rFonts w:ascii="Times New Roman" w:hAnsi="Times New Roman" w:cs="Times New Roman"/>
        <w:i/>
        <w:color w:val="999999"/>
        <w:sz w:val="16"/>
      </w:rPr>
      <w:t xml:space="preserve"> </w:t>
    </w:r>
    <w:r w:rsidRPr="003F1249">
      <w:rPr>
        <w:rFonts w:ascii="Times New Roman" w:hAnsi="Times New Roman" w:cs="Times New Roman"/>
        <w:i/>
        <w:color w:val="999999"/>
        <w:sz w:val="16"/>
        <w:lang w:val="en-US"/>
      </w:rPr>
      <w:t>komp</w:t>
    </w:r>
    <w:r w:rsidRPr="003F1249">
      <w:rPr>
        <w:rFonts w:ascii="Times New Roman" w:hAnsi="Times New Roman" w:cs="Times New Roman"/>
        <w:color w:val="999999"/>
        <w:sz w:val="16"/>
        <w:lang w:val="en-US"/>
      </w:rPr>
      <w:t>b</w:t>
    </w:r>
    <w:r w:rsidRPr="003F1249">
      <w:rPr>
        <w:rFonts w:ascii="Times New Roman" w:hAnsi="Times New Roman" w:cs="Times New Roman"/>
        <w:i/>
        <w:color w:val="999999"/>
        <w:sz w:val="16"/>
        <w:lang w:val="en-US"/>
      </w:rPr>
      <w:t>uro</w:t>
    </w:r>
    <w:r w:rsidRPr="003F1249">
      <w:rPr>
        <w:rFonts w:ascii="Times New Roman" w:hAnsi="Times New Roman" w:cs="Times New Roman"/>
        <w:i/>
        <w:color w:val="999999"/>
        <w:sz w:val="16"/>
      </w:rPr>
      <w:t xml:space="preserve"> /Н.И./</w:t>
    </w:r>
    <w:r w:rsidRPr="003F1249">
      <w:rPr>
        <w:rFonts w:ascii="Times New Roman" w:hAnsi="Times New Roman" w:cs="Times New Roman"/>
        <w:i/>
        <w:color w:val="999999"/>
        <w:sz w:val="16"/>
      </w:rPr>
      <w:fldChar w:fldCharType="begin"/>
    </w:r>
    <w:r w:rsidRPr="003F1249">
      <w:rPr>
        <w:rFonts w:ascii="Times New Roman" w:hAnsi="Times New Roman" w:cs="Times New Roman"/>
        <w:i/>
        <w:color w:val="999999"/>
        <w:sz w:val="16"/>
      </w:rPr>
      <w:instrText xml:space="preserve"> FILENAME   \* MERGEFORMAT </w:instrText>
    </w:r>
    <w:r w:rsidRPr="003F1249">
      <w:rPr>
        <w:rFonts w:ascii="Times New Roman" w:hAnsi="Times New Roman" w:cs="Times New Roman"/>
        <w:i/>
        <w:color w:val="999999"/>
        <w:sz w:val="16"/>
      </w:rPr>
      <w:fldChar w:fldCharType="separate"/>
    </w:r>
    <w:r w:rsidRPr="003F1249">
      <w:rPr>
        <w:rFonts w:ascii="Times New Roman" w:hAnsi="Times New Roman" w:cs="Times New Roman"/>
        <w:i/>
        <w:noProof/>
        <w:color w:val="999999"/>
        <w:sz w:val="16"/>
      </w:rPr>
      <w:t>П</w:t>
    </w:r>
    <w:r w:rsidRPr="003F1249">
      <w:rPr>
        <w:rFonts w:ascii="Times New Roman" w:hAnsi="Times New Roman" w:cs="Times New Roman"/>
        <w:noProof/>
        <w:color w:val="999999"/>
        <w:sz w:val="16"/>
      </w:rPr>
      <w:t>рил-К</w:t>
    </w:r>
    <w:r w:rsidRPr="003F1249">
      <w:rPr>
        <w:rFonts w:ascii="Times New Roman" w:hAnsi="Times New Roman" w:cs="Times New Roman"/>
        <w:i/>
        <w:noProof/>
        <w:color w:val="999999"/>
        <w:sz w:val="16"/>
      </w:rPr>
      <w:t>52</w:t>
    </w:r>
    <w:r w:rsidRPr="003F1249">
      <w:rPr>
        <w:rFonts w:ascii="Times New Roman" w:hAnsi="Times New Roman" w:cs="Times New Roman"/>
        <w:noProof/>
        <w:color w:val="999999"/>
        <w:sz w:val="16"/>
      </w:rPr>
      <w:t>09</w:t>
    </w:r>
    <w:r w:rsidRPr="003F1249">
      <w:rPr>
        <w:rFonts w:ascii="Times New Roman" w:hAnsi="Times New Roman" w:cs="Times New Roman"/>
        <w:i/>
        <w:noProof/>
        <w:color w:val="999999"/>
        <w:sz w:val="16"/>
      </w:rPr>
      <w:t>.docx</w:t>
    </w:r>
    <w:r w:rsidRPr="003F1249">
      <w:rPr>
        <w:rFonts w:ascii="Times New Roman" w:hAnsi="Times New Roman" w:cs="Times New Roman"/>
        <w:i/>
        <w:color w:val="999999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1FCF41" w14:textId="77777777" w:rsidR="003F1249" w:rsidRPr="003F1249" w:rsidRDefault="003F1249" w:rsidP="003F1249">
    <w:pPr>
      <w:pStyle w:val="a6"/>
      <w:rPr>
        <w:i/>
        <w:color w:val="948A54" w:themeColor="background2" w:themeShade="80"/>
        <w:sz w:val="16"/>
      </w:rPr>
    </w:pPr>
    <w:r w:rsidRPr="003F1249">
      <w:rPr>
        <w:i/>
        <w:color w:val="948A54" w:themeColor="background2" w:themeShade="80"/>
        <w:sz w:val="16"/>
      </w:rPr>
      <w:t>17.05.2024 9:47</w:t>
    </w:r>
  </w:p>
  <w:p w14:paraId="0C998337" w14:textId="255EF34A" w:rsidR="003F1249" w:rsidRPr="003F1249" w:rsidRDefault="003F1249" w:rsidP="003F1249">
    <w:pPr>
      <w:pStyle w:val="a6"/>
      <w:rPr>
        <w:rFonts w:ascii="Times New Roman" w:hAnsi="Times New Roman" w:cs="Times New Roman"/>
        <w:color w:val="948A54" w:themeColor="background2" w:themeShade="80"/>
        <w:sz w:val="16"/>
      </w:rPr>
    </w:pPr>
    <w:r w:rsidRPr="003F1249">
      <w:rPr>
        <w:i/>
        <w:color w:val="948A54" w:themeColor="background2" w:themeShade="80"/>
        <w:sz w:val="16"/>
        <w:lang w:val="en-US"/>
      </w:rPr>
      <w:sym w:font="Wingdings" w:char="F03C"/>
    </w:r>
    <w:r w:rsidRPr="003F1249">
      <w:rPr>
        <w:i/>
        <w:color w:val="948A54" w:themeColor="background2" w:themeShade="80"/>
        <w:sz w:val="16"/>
      </w:rPr>
      <w:t xml:space="preserve"> </w:t>
    </w:r>
    <w:r w:rsidRPr="003F1249">
      <w:rPr>
        <w:i/>
        <w:color w:val="948A54" w:themeColor="background2" w:themeShade="80"/>
        <w:sz w:val="16"/>
        <w:lang w:val="en-US"/>
      </w:rPr>
      <w:t>kompburo</w:t>
    </w:r>
    <w:r w:rsidRPr="003F1249">
      <w:rPr>
        <w:i/>
        <w:color w:val="948A54" w:themeColor="background2" w:themeShade="80"/>
        <w:sz w:val="16"/>
      </w:rPr>
      <w:t xml:space="preserve"> /Н.И.</w:t>
    </w:r>
    <w:r w:rsidRPr="003F1249">
      <w:rPr>
        <w:rFonts w:ascii="Times New Roman" w:hAnsi="Times New Roman" w:cs="Times New Roman"/>
        <w:i/>
        <w:color w:val="948A54" w:themeColor="background2" w:themeShade="80"/>
        <w:sz w:val="16"/>
      </w:rPr>
      <w:t>/</w:t>
    </w:r>
    <w:r w:rsidRPr="003F1249">
      <w:rPr>
        <w:rFonts w:ascii="Times New Roman" w:hAnsi="Times New Roman" w:cs="Times New Roman"/>
        <w:i/>
        <w:color w:val="948A54" w:themeColor="background2" w:themeShade="80"/>
        <w:sz w:val="16"/>
      </w:rPr>
      <w:fldChar w:fldCharType="begin"/>
    </w:r>
    <w:r w:rsidRPr="003F1249">
      <w:rPr>
        <w:rFonts w:ascii="Times New Roman" w:hAnsi="Times New Roman" w:cs="Times New Roman"/>
        <w:i/>
        <w:color w:val="948A54" w:themeColor="background2" w:themeShade="80"/>
        <w:sz w:val="16"/>
      </w:rPr>
      <w:instrText xml:space="preserve"> FILENAME   \* MERGEFORMAT </w:instrText>
    </w:r>
    <w:r w:rsidRPr="003F1249">
      <w:rPr>
        <w:rFonts w:ascii="Times New Roman" w:hAnsi="Times New Roman" w:cs="Times New Roman"/>
        <w:i/>
        <w:color w:val="948A54" w:themeColor="background2" w:themeShade="80"/>
        <w:sz w:val="16"/>
      </w:rPr>
      <w:fldChar w:fldCharType="separate"/>
    </w:r>
    <w:r w:rsidRPr="003F1249">
      <w:rPr>
        <w:rFonts w:ascii="Times New Roman" w:hAnsi="Times New Roman" w:cs="Times New Roman"/>
        <w:i/>
        <w:noProof/>
        <w:color w:val="948A54" w:themeColor="background2" w:themeShade="80"/>
        <w:sz w:val="16"/>
      </w:rPr>
      <w:t>Прил-К5209.docx</w:t>
    </w:r>
    <w:r w:rsidRPr="003F1249">
      <w:rPr>
        <w:rFonts w:ascii="Times New Roman" w:hAnsi="Times New Roman" w:cs="Times New Roman"/>
        <w:i/>
        <w:color w:val="948A54" w:themeColor="background2" w:themeShade="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E1036E" w14:textId="77777777" w:rsidR="00F04184" w:rsidRDefault="00F04184" w:rsidP="00920CA5">
      <w:pPr>
        <w:spacing w:after="0" w:line="240" w:lineRule="auto"/>
      </w:pPr>
      <w:r>
        <w:separator/>
      </w:r>
    </w:p>
  </w:footnote>
  <w:footnote w:type="continuationSeparator" w:id="0">
    <w:p w14:paraId="66098C09" w14:textId="77777777" w:rsidR="00F04184" w:rsidRDefault="00F04184" w:rsidP="00920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7964833"/>
      <w:docPartObj>
        <w:docPartGallery w:val="Page Numbers (Top of Page)"/>
        <w:docPartUnique/>
      </w:docPartObj>
    </w:sdtPr>
    <w:sdtEndPr/>
    <w:sdtContent>
      <w:p w14:paraId="12904907" w14:textId="77777777" w:rsidR="00920CA5" w:rsidRPr="003F1249" w:rsidRDefault="00920CA5" w:rsidP="00920CA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2A39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98B"/>
    <w:rsid w:val="000666A9"/>
    <w:rsid w:val="00120B68"/>
    <w:rsid w:val="00202A39"/>
    <w:rsid w:val="00222BCD"/>
    <w:rsid w:val="002B3B3E"/>
    <w:rsid w:val="002C3BC3"/>
    <w:rsid w:val="002C728E"/>
    <w:rsid w:val="00310639"/>
    <w:rsid w:val="003C4780"/>
    <w:rsid w:val="003C72AB"/>
    <w:rsid w:val="003F1249"/>
    <w:rsid w:val="00474FF0"/>
    <w:rsid w:val="004D726A"/>
    <w:rsid w:val="004F5310"/>
    <w:rsid w:val="00505B37"/>
    <w:rsid w:val="00533EBF"/>
    <w:rsid w:val="00556044"/>
    <w:rsid w:val="005F135E"/>
    <w:rsid w:val="00691494"/>
    <w:rsid w:val="00750789"/>
    <w:rsid w:val="0075234A"/>
    <w:rsid w:val="008168B7"/>
    <w:rsid w:val="00841821"/>
    <w:rsid w:val="00874F1E"/>
    <w:rsid w:val="00876680"/>
    <w:rsid w:val="0089220D"/>
    <w:rsid w:val="00920CA5"/>
    <w:rsid w:val="009E591F"/>
    <w:rsid w:val="00A8198B"/>
    <w:rsid w:val="00A83966"/>
    <w:rsid w:val="00A877A1"/>
    <w:rsid w:val="00AD6FA9"/>
    <w:rsid w:val="00B40C06"/>
    <w:rsid w:val="00B8690F"/>
    <w:rsid w:val="00BA2107"/>
    <w:rsid w:val="00BE7402"/>
    <w:rsid w:val="00C60187"/>
    <w:rsid w:val="00CB760B"/>
    <w:rsid w:val="00CD68D8"/>
    <w:rsid w:val="00CE0864"/>
    <w:rsid w:val="00D4447D"/>
    <w:rsid w:val="00DA3F61"/>
    <w:rsid w:val="00EC4502"/>
    <w:rsid w:val="00ED33D1"/>
    <w:rsid w:val="00F04184"/>
    <w:rsid w:val="00F7016B"/>
    <w:rsid w:val="00F75090"/>
    <w:rsid w:val="00F767BB"/>
    <w:rsid w:val="00FE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60F1F"/>
  <w15:docId w15:val="{868283AB-A90E-473A-9E20-28A7F5139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198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20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0CA5"/>
  </w:style>
  <w:style w:type="paragraph" w:styleId="a6">
    <w:name w:val="footer"/>
    <w:basedOn w:val="a"/>
    <w:link w:val="a7"/>
    <w:uiPriority w:val="99"/>
    <w:unhideWhenUsed/>
    <w:rsid w:val="00920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0CA5"/>
  </w:style>
  <w:style w:type="paragraph" w:styleId="a8">
    <w:name w:val="Balloon Text"/>
    <w:basedOn w:val="a"/>
    <w:link w:val="a9"/>
    <w:uiPriority w:val="99"/>
    <w:semiHidden/>
    <w:unhideWhenUsed/>
    <w:rsid w:val="00920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0CA5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505B3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05B3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05B3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05B3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05B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FD7FBED72BA6271EC146D6232EF538A957DAE7C507F3E677B2846D4F2B3E254FC7A51681F156DCBCFD49F5F77A443F5A47BD1ED20BQBL7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FFD7FBED72BA6271EC146D6232EF538A954DBECC409F3E677B2846D4F2B3E254FC7A51388F654D2E1A759F1BE2D4F235D58A21DCC0BB726Q1LD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101372464D9314FC51E52E60DE2CADDA909E6D575618C766E80C8A28182BF803184A75E620C6ED2BFAE545AD8D48B0B773DB7371083AFA5r7e7H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Наиля Вафовна</dc:creator>
  <cp:lastModifiedBy>Милисова Ольга Викторовна</cp:lastModifiedBy>
  <cp:revision>3</cp:revision>
  <cp:lastPrinted>2024-07-29T09:13:00Z</cp:lastPrinted>
  <dcterms:created xsi:type="dcterms:W3CDTF">2024-07-31T15:03:00Z</dcterms:created>
  <dcterms:modified xsi:type="dcterms:W3CDTF">2024-12-06T14:15:00Z</dcterms:modified>
</cp:coreProperties>
</file>