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24" w:rsidRDefault="00F01861">
      <w:pPr>
        <w:pStyle w:val="14"/>
        <w:ind w:left="6096" w:right="397"/>
        <w:jc w:val="both"/>
        <w:rPr>
          <w:color w:val="000000" w:themeColor="text1"/>
          <w:sz w:val="24"/>
          <w:szCs w:val="24"/>
        </w:rPr>
      </w:pPr>
      <w:r>
        <w:rPr>
          <w:color w:val="000000" w:themeColor="text1"/>
          <w:sz w:val="24"/>
          <w:szCs w:val="24"/>
        </w:rPr>
        <w:t>Приложение № 3</w:t>
      </w:r>
    </w:p>
    <w:p w:rsidR="000E4924" w:rsidRDefault="00F01861">
      <w:pPr>
        <w:pStyle w:val="14"/>
        <w:ind w:left="6096" w:right="397"/>
        <w:jc w:val="both"/>
        <w:rPr>
          <w:color w:val="000000" w:themeColor="text1"/>
          <w:sz w:val="24"/>
          <w:szCs w:val="24"/>
        </w:rPr>
      </w:pPr>
      <w:r>
        <w:rPr>
          <w:color w:val="000000" w:themeColor="text1"/>
          <w:sz w:val="24"/>
          <w:szCs w:val="24"/>
        </w:rPr>
        <w:t>к приказу ФНС России</w:t>
      </w:r>
    </w:p>
    <w:p w:rsidR="007A359F" w:rsidRPr="007A359F" w:rsidRDefault="007A359F" w:rsidP="007A359F">
      <w:pPr>
        <w:pStyle w:val="14"/>
        <w:ind w:left="6096" w:right="397"/>
        <w:jc w:val="both"/>
        <w:rPr>
          <w:color w:val="000000" w:themeColor="text1"/>
          <w:sz w:val="24"/>
          <w:szCs w:val="24"/>
        </w:rPr>
      </w:pPr>
      <w:bookmarkStart w:id="0" w:name="_GoBack"/>
      <w:bookmarkEnd w:id="0"/>
      <w:r w:rsidRPr="007A359F">
        <w:rPr>
          <w:color w:val="000000" w:themeColor="text1"/>
          <w:sz w:val="24"/>
          <w:szCs w:val="24"/>
        </w:rPr>
        <w:t>от «17» ноября 2023 г.</w:t>
      </w:r>
    </w:p>
    <w:p w:rsidR="000E4924" w:rsidRDefault="007A359F" w:rsidP="007A359F">
      <w:pPr>
        <w:pStyle w:val="14"/>
        <w:ind w:left="6096" w:right="397"/>
        <w:jc w:val="both"/>
        <w:rPr>
          <w:color w:val="000000" w:themeColor="text1"/>
          <w:sz w:val="24"/>
          <w:szCs w:val="24"/>
        </w:rPr>
      </w:pPr>
      <w:r w:rsidRPr="007A359F">
        <w:rPr>
          <w:color w:val="000000" w:themeColor="text1"/>
          <w:sz w:val="24"/>
          <w:szCs w:val="24"/>
        </w:rPr>
        <w:t>№ ЕД-7-3/853@</w:t>
      </w:r>
    </w:p>
    <w:p w:rsidR="000E4924" w:rsidRDefault="000E4924">
      <w:pPr>
        <w:pStyle w:val="14"/>
        <w:ind w:left="397" w:right="397"/>
        <w:jc w:val="both"/>
        <w:rPr>
          <w:color w:val="000000" w:themeColor="text1"/>
          <w:szCs w:val="28"/>
        </w:rPr>
      </w:pPr>
    </w:p>
    <w:p w:rsidR="000E4924" w:rsidRDefault="000E4924">
      <w:pPr>
        <w:pStyle w:val="14"/>
        <w:ind w:left="397" w:right="397"/>
        <w:jc w:val="both"/>
        <w:rPr>
          <w:color w:val="000000" w:themeColor="text1"/>
          <w:szCs w:val="28"/>
        </w:rPr>
      </w:pPr>
    </w:p>
    <w:p w:rsidR="000E4924" w:rsidRDefault="000E4924">
      <w:pPr>
        <w:pStyle w:val="14"/>
        <w:ind w:left="397" w:right="397"/>
        <w:jc w:val="both"/>
        <w:rPr>
          <w:color w:val="000000" w:themeColor="text1"/>
          <w:szCs w:val="28"/>
        </w:rPr>
      </w:pPr>
    </w:p>
    <w:p w:rsidR="000E4924" w:rsidRDefault="00F01861">
      <w:pPr>
        <w:pStyle w:val="14"/>
        <w:ind w:left="397" w:right="637"/>
        <w:rPr>
          <w:b/>
          <w:color w:val="000000" w:themeColor="text1"/>
          <w:szCs w:val="28"/>
        </w:rPr>
      </w:pPr>
      <w:r w:rsidRPr="003E52D2">
        <w:rPr>
          <w:b/>
          <w:szCs w:val="28"/>
        </w:rPr>
        <w:t xml:space="preserve">Формат представления сведений о полученном разрешении на </w:t>
      </w:r>
      <w:r>
        <w:rPr>
          <w:b/>
          <w:color w:val="000000" w:themeColor="text1"/>
          <w:szCs w:val="28"/>
        </w:rPr>
        <w:t xml:space="preserve">добычу (вылов) водных биологических ресурсов, сумме сбора </w:t>
      </w:r>
    </w:p>
    <w:p w:rsidR="000E4924" w:rsidRDefault="00F01861">
      <w:pPr>
        <w:pStyle w:val="14"/>
        <w:ind w:left="397" w:right="637"/>
        <w:rPr>
          <w:b/>
          <w:color w:val="000000" w:themeColor="text1"/>
          <w:szCs w:val="28"/>
        </w:rPr>
      </w:pPr>
      <w:r>
        <w:rPr>
          <w:b/>
          <w:color w:val="000000" w:themeColor="text1"/>
          <w:szCs w:val="28"/>
        </w:rPr>
        <w:t xml:space="preserve">за пользование объектами водных биологических ресурсов, подлежащей уплате в виде разового и регулярных взносов, </w:t>
      </w:r>
    </w:p>
    <w:p w:rsidR="000E4924" w:rsidRDefault="00F01861">
      <w:pPr>
        <w:pStyle w:val="14"/>
        <w:ind w:left="397" w:right="637"/>
        <w:rPr>
          <w:b/>
          <w:color w:val="000000" w:themeColor="text1"/>
          <w:szCs w:val="28"/>
        </w:rPr>
      </w:pPr>
      <w:r>
        <w:rPr>
          <w:b/>
          <w:color w:val="000000" w:themeColor="text1"/>
          <w:szCs w:val="28"/>
        </w:rPr>
        <w:t>в электронной форме</w:t>
      </w:r>
    </w:p>
    <w:p w:rsidR="000E4924" w:rsidRDefault="00F01861">
      <w:pPr>
        <w:pStyle w:val="1"/>
        <w:spacing w:before="840"/>
        <w:rPr>
          <w:color w:val="000000" w:themeColor="text1"/>
        </w:rPr>
      </w:pPr>
      <w:bookmarkStart w:id="1" w:name="_Toc136255792"/>
      <w:bookmarkStart w:id="2" w:name="_Toc102195770"/>
      <w:bookmarkStart w:id="3" w:name="_Toc95896089"/>
      <w:bookmarkStart w:id="4" w:name="_Toc95886762"/>
      <w:bookmarkStart w:id="5" w:name="_Toc95882976"/>
      <w:bookmarkStart w:id="6" w:name="_Toc95530589"/>
      <w:bookmarkStart w:id="7" w:name="_Toc95296893"/>
      <w:bookmarkStart w:id="8" w:name="_Toc95296546"/>
      <w:r>
        <w:rPr>
          <w:color w:val="000000" w:themeColor="text1"/>
          <w:lang w:val="en-US"/>
        </w:rPr>
        <w:t>I</w:t>
      </w:r>
      <w:r>
        <w:rPr>
          <w:color w:val="000000" w:themeColor="text1"/>
        </w:rPr>
        <w:t>. ОБЩИЕ СВЕДЕНИЯ</w:t>
      </w:r>
      <w:bookmarkEnd w:id="1"/>
      <w:bookmarkEnd w:id="2"/>
      <w:bookmarkEnd w:id="3"/>
      <w:bookmarkEnd w:id="4"/>
      <w:bookmarkEnd w:id="5"/>
      <w:bookmarkEnd w:id="6"/>
      <w:bookmarkEnd w:id="7"/>
      <w:bookmarkEnd w:id="8"/>
    </w:p>
    <w:p w:rsidR="000E4924" w:rsidRDefault="00F01861">
      <w:pPr>
        <w:pStyle w:val="af4"/>
        <w:rPr>
          <w:rFonts w:eastAsia="SimSun"/>
          <w:color w:val="000000" w:themeColor="text1"/>
          <w:sz w:val="28"/>
          <w:szCs w:val="28"/>
        </w:rPr>
      </w:pPr>
      <w:bookmarkStart w:id="9" w:name="_Toc136255793"/>
      <w:bookmarkStart w:id="10" w:name="_Toc233432120"/>
      <w:bookmarkStart w:id="11" w:name="_Toc102195771"/>
      <w:bookmarkStart w:id="12" w:name="_Toc96419571"/>
      <w:bookmarkStart w:id="13" w:name="_Toc95896090"/>
      <w:bookmarkStart w:id="14" w:name="_Toc95886763"/>
      <w:bookmarkStart w:id="15" w:name="_Toc95530590"/>
      <w:bookmarkEnd w:id="9"/>
      <w:bookmarkEnd w:id="10"/>
      <w:bookmarkEnd w:id="11"/>
      <w:bookmarkEnd w:id="12"/>
      <w:bookmarkEnd w:id="13"/>
      <w:bookmarkEnd w:id="14"/>
      <w:bookmarkEnd w:id="15"/>
      <w:r>
        <w:rPr>
          <w:rFonts w:eastAsia="SimSun"/>
          <w:color w:val="000000" w:themeColor="text1"/>
          <w:sz w:val="28"/>
          <w:szCs w:val="28"/>
        </w:rPr>
        <w:t>1. Настоящий формат описывает требования к XML-файлам (далее – файл обмена) передачи в электронной форме сведений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w:t>
      </w:r>
    </w:p>
    <w:p w:rsidR="000E4924" w:rsidRDefault="00F01861">
      <w:pPr>
        <w:pStyle w:val="af4"/>
        <w:rPr>
          <w:rFonts w:eastAsia="SimSun"/>
          <w:color w:val="000000" w:themeColor="text1"/>
          <w:sz w:val="28"/>
          <w:szCs w:val="28"/>
        </w:rPr>
      </w:pPr>
      <w:bookmarkStart w:id="16" w:name="_Toc98229306"/>
      <w:bookmarkEnd w:id="16"/>
      <w:r>
        <w:rPr>
          <w:rFonts w:eastAsia="SimSun"/>
          <w:color w:val="000000" w:themeColor="text1"/>
          <w:sz w:val="28"/>
          <w:szCs w:val="28"/>
        </w:rPr>
        <w:t xml:space="preserve">2. Номер версии настоящего формата 5.04, часть </w:t>
      </w:r>
      <w:r>
        <w:rPr>
          <w:rFonts w:eastAsia="SimSun"/>
          <w:color w:val="000000" w:themeColor="text1"/>
          <w:sz w:val="28"/>
          <w:szCs w:val="28"/>
          <w:lang w:val="en-US"/>
        </w:rPr>
        <w:t>L</w:t>
      </w:r>
      <w:r>
        <w:rPr>
          <w:rFonts w:eastAsia="SimSun"/>
          <w:color w:val="000000" w:themeColor="text1"/>
          <w:sz w:val="28"/>
          <w:szCs w:val="28"/>
        </w:rPr>
        <w:t>X</w:t>
      </w:r>
      <w:r>
        <w:rPr>
          <w:rFonts w:eastAsia="SimSun"/>
          <w:color w:val="000000" w:themeColor="text1"/>
          <w:sz w:val="28"/>
          <w:szCs w:val="28"/>
          <w:lang w:val="en-US"/>
        </w:rPr>
        <w:t>IX</w:t>
      </w:r>
      <w:r>
        <w:rPr>
          <w:rFonts w:eastAsia="SimSun"/>
          <w:color w:val="000000" w:themeColor="text1"/>
          <w:sz w:val="28"/>
          <w:szCs w:val="28"/>
        </w:rPr>
        <w:t>.</w:t>
      </w:r>
    </w:p>
    <w:p w:rsidR="000E4924" w:rsidRDefault="00F01861">
      <w:pPr>
        <w:pStyle w:val="1"/>
        <w:spacing w:before="360"/>
        <w:rPr>
          <w:color w:val="000000" w:themeColor="text1"/>
        </w:rPr>
      </w:pPr>
      <w:bookmarkStart w:id="17" w:name="_Toc136255795"/>
      <w:bookmarkStart w:id="18" w:name="_Toc102195773"/>
      <w:bookmarkStart w:id="19" w:name="_Toc95896092"/>
      <w:bookmarkStart w:id="20" w:name="_Toc95886765"/>
      <w:bookmarkStart w:id="21" w:name="_Toc95530593"/>
      <w:r>
        <w:rPr>
          <w:color w:val="000000" w:themeColor="text1"/>
        </w:rPr>
        <w:t>II. ОПИСАНИЕ ФАЙЛА ОБМЕНА</w:t>
      </w:r>
      <w:bookmarkStart w:id="22" w:name="_Toc136255796"/>
      <w:bookmarkEnd w:id="17"/>
      <w:bookmarkEnd w:id="18"/>
      <w:bookmarkEnd w:id="19"/>
      <w:bookmarkEnd w:id="20"/>
      <w:bookmarkEnd w:id="21"/>
      <w:bookmarkEnd w:id="22"/>
    </w:p>
    <w:p w:rsidR="000E4924" w:rsidRDefault="00F01861">
      <w:pPr>
        <w:pStyle w:val="af7"/>
        <w:rPr>
          <w:rFonts w:eastAsia="SimSun"/>
          <w:color w:val="000000" w:themeColor="text1"/>
          <w:szCs w:val="28"/>
        </w:rPr>
      </w:pPr>
      <w:r>
        <w:rPr>
          <w:color w:val="000000" w:themeColor="text1"/>
          <w:szCs w:val="28"/>
        </w:rPr>
        <w:t xml:space="preserve">3. </w:t>
      </w:r>
      <w:r>
        <w:rPr>
          <w:b/>
          <w:color w:val="000000" w:themeColor="text1"/>
          <w:szCs w:val="28"/>
        </w:rPr>
        <w:t xml:space="preserve">Имя файла обмена </w:t>
      </w:r>
      <w:r>
        <w:rPr>
          <w:rFonts w:eastAsia="SimSun"/>
          <w:color w:val="000000" w:themeColor="text1"/>
          <w:szCs w:val="28"/>
        </w:rPr>
        <w:t>должно иметь следующий вид:</w:t>
      </w:r>
    </w:p>
    <w:p w:rsidR="000E4924" w:rsidRDefault="00F01861">
      <w:pPr>
        <w:pStyle w:val="af7"/>
        <w:rPr>
          <w:color w:val="000000" w:themeColor="text1"/>
          <w:szCs w:val="28"/>
          <w:lang w:val="en-US"/>
        </w:rPr>
      </w:pPr>
      <w:r>
        <w:rPr>
          <w:b/>
          <w:i/>
          <w:color w:val="000000" w:themeColor="text1"/>
          <w:szCs w:val="28"/>
          <w:lang w:val="en-US"/>
        </w:rPr>
        <w:t>R_</w:t>
      </w:r>
      <w:r>
        <w:rPr>
          <w:b/>
          <w:i/>
          <w:color w:val="000000" w:themeColor="text1"/>
          <w:szCs w:val="28"/>
        </w:rPr>
        <w:t>Т</w:t>
      </w:r>
      <w:r>
        <w:rPr>
          <w:b/>
          <w:i/>
          <w:color w:val="000000" w:themeColor="text1"/>
          <w:szCs w:val="28"/>
          <w:lang w:val="en-US"/>
        </w:rPr>
        <w:t>_A_K_</w:t>
      </w:r>
      <w:r>
        <w:rPr>
          <w:b/>
          <w:i/>
          <w:color w:val="000000" w:themeColor="text1"/>
          <w:szCs w:val="28"/>
        </w:rPr>
        <w:t>О</w:t>
      </w:r>
      <w:r>
        <w:rPr>
          <w:b/>
          <w:i/>
          <w:color w:val="000000" w:themeColor="text1"/>
          <w:szCs w:val="28"/>
          <w:lang w:val="en-US"/>
        </w:rPr>
        <w:t>_GGGGMMDD_N</w:t>
      </w:r>
      <w:r>
        <w:rPr>
          <w:color w:val="000000" w:themeColor="text1"/>
          <w:szCs w:val="28"/>
          <w:lang w:val="en-US"/>
        </w:rPr>
        <w:t xml:space="preserve">, </w:t>
      </w:r>
      <w:r>
        <w:rPr>
          <w:color w:val="000000" w:themeColor="text1"/>
          <w:szCs w:val="28"/>
        </w:rPr>
        <w:t>где</w:t>
      </w:r>
      <w:r>
        <w:rPr>
          <w:color w:val="000000" w:themeColor="text1"/>
          <w:szCs w:val="28"/>
          <w:lang w:val="en-US"/>
        </w:rPr>
        <w:t>:</w:t>
      </w:r>
    </w:p>
    <w:p w:rsidR="000E4924" w:rsidRDefault="00F01861">
      <w:pPr>
        <w:pStyle w:val="af7"/>
        <w:rPr>
          <w:rFonts w:eastAsia="SimSun"/>
          <w:color w:val="000000" w:themeColor="text1"/>
          <w:szCs w:val="28"/>
        </w:rPr>
      </w:pPr>
      <w:r>
        <w:rPr>
          <w:b/>
          <w:i/>
          <w:color w:val="000000" w:themeColor="text1"/>
          <w:szCs w:val="28"/>
        </w:rPr>
        <w:t>R_Т</w:t>
      </w:r>
      <w:r>
        <w:rPr>
          <w:color w:val="000000" w:themeColor="text1"/>
          <w:szCs w:val="28"/>
        </w:rPr>
        <w:t xml:space="preserve"> – </w:t>
      </w:r>
      <w:r>
        <w:rPr>
          <w:rFonts w:eastAsia="SimSun"/>
          <w:color w:val="000000" w:themeColor="text1"/>
          <w:szCs w:val="28"/>
        </w:rPr>
        <w:t>префикс, принимающий значение NO_</w:t>
      </w:r>
      <w:r>
        <w:rPr>
          <w:rFonts w:eastAsia="SimSun"/>
          <w:color w:val="000000" w:themeColor="text1"/>
          <w:szCs w:val="28"/>
          <w:lang w:val="en-US"/>
        </w:rPr>
        <w:t>LPVBR</w:t>
      </w:r>
      <w:r>
        <w:rPr>
          <w:rFonts w:eastAsia="SimSun"/>
          <w:color w:val="000000" w:themeColor="text1"/>
          <w:szCs w:val="28"/>
        </w:rPr>
        <w:t>;</w:t>
      </w:r>
    </w:p>
    <w:p w:rsidR="000E4924" w:rsidRDefault="00F01861">
      <w:pPr>
        <w:pStyle w:val="af7"/>
        <w:rPr>
          <w:color w:val="000000" w:themeColor="text1"/>
          <w:szCs w:val="28"/>
        </w:rPr>
      </w:pPr>
      <w:r>
        <w:rPr>
          <w:b/>
          <w:i/>
          <w:color w:val="000000" w:themeColor="text1"/>
          <w:szCs w:val="28"/>
        </w:rPr>
        <w:t>A_K</w:t>
      </w:r>
      <w:r>
        <w:rPr>
          <w:color w:val="000000" w:themeColor="text1"/>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Pr>
          <w:b/>
          <w:i/>
          <w:color w:val="000000" w:themeColor="text1"/>
          <w:szCs w:val="28"/>
        </w:rPr>
        <w:t>К</w:t>
      </w:r>
      <w:r>
        <w:rPr>
          <w:color w:val="000000" w:themeColor="text1"/>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Pr>
          <w:b/>
          <w:i/>
          <w:color w:val="000000" w:themeColor="text1"/>
          <w:szCs w:val="28"/>
        </w:rPr>
        <w:t>А</w:t>
      </w:r>
      <w:r>
        <w:rPr>
          <w:color w:val="000000" w:themeColor="text1"/>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Pr>
          <w:b/>
          <w:i/>
          <w:color w:val="000000" w:themeColor="text1"/>
          <w:szCs w:val="28"/>
        </w:rPr>
        <w:t>А</w:t>
      </w:r>
      <w:r>
        <w:rPr>
          <w:color w:val="000000" w:themeColor="text1"/>
          <w:szCs w:val="28"/>
        </w:rPr>
        <w:t xml:space="preserve"> и </w:t>
      </w:r>
      <w:r>
        <w:rPr>
          <w:b/>
          <w:i/>
          <w:color w:val="000000" w:themeColor="text1"/>
          <w:szCs w:val="28"/>
        </w:rPr>
        <w:t>К</w:t>
      </w:r>
      <w:r>
        <w:rPr>
          <w:color w:val="000000" w:themeColor="text1"/>
          <w:szCs w:val="28"/>
        </w:rPr>
        <w:t xml:space="preserve"> совпадают. Каждый из идентификаторов (A и K) имеет вид для налоговых органов – четырехразрядный код налогового органа;</w:t>
      </w:r>
    </w:p>
    <w:p w:rsidR="000E4924" w:rsidRDefault="00F01861">
      <w:pPr>
        <w:pStyle w:val="af7"/>
        <w:rPr>
          <w:color w:val="000000" w:themeColor="text1"/>
          <w:szCs w:val="28"/>
        </w:rPr>
      </w:pPr>
      <w:r>
        <w:rPr>
          <w:b/>
          <w:i/>
          <w:color w:val="000000" w:themeColor="text1"/>
          <w:szCs w:val="28"/>
        </w:rPr>
        <w:t>О</w:t>
      </w:r>
      <w:r>
        <w:rPr>
          <w:color w:val="000000" w:themeColor="text1"/>
          <w:szCs w:val="28"/>
        </w:rPr>
        <w:t xml:space="preserve"> – идентификатор отправителя информации, имеет вид:</w:t>
      </w:r>
    </w:p>
    <w:p w:rsidR="000E4924" w:rsidRDefault="00F01861">
      <w:pPr>
        <w:pStyle w:val="af7"/>
        <w:rPr>
          <w:color w:val="000000" w:themeColor="text1"/>
          <w:szCs w:val="28"/>
        </w:rPr>
      </w:pPr>
      <w:r>
        <w:rPr>
          <w:color w:val="000000" w:themeColor="text1"/>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0E4924" w:rsidRDefault="00F01861">
      <w:pPr>
        <w:pStyle w:val="af7"/>
        <w:rPr>
          <w:color w:val="000000" w:themeColor="text1"/>
          <w:szCs w:val="28"/>
        </w:rPr>
      </w:pPr>
      <w:r>
        <w:rPr>
          <w:color w:val="000000" w:themeColor="text1"/>
          <w:szCs w:val="28"/>
        </w:rPr>
        <w:t>для физических лиц – двенадцатиразрядный код (ИНН физического лица);</w:t>
      </w:r>
    </w:p>
    <w:p w:rsidR="000E4924" w:rsidRDefault="00F01861">
      <w:pPr>
        <w:pStyle w:val="af7"/>
        <w:rPr>
          <w:color w:val="000000" w:themeColor="text1"/>
          <w:szCs w:val="28"/>
        </w:rPr>
      </w:pPr>
      <w:r>
        <w:rPr>
          <w:b/>
          <w:i/>
          <w:color w:val="000000" w:themeColor="text1"/>
          <w:szCs w:val="28"/>
        </w:rPr>
        <w:lastRenderedPageBreak/>
        <w:t xml:space="preserve">GGGG </w:t>
      </w:r>
      <w:r>
        <w:rPr>
          <w:color w:val="000000" w:themeColor="text1"/>
          <w:szCs w:val="28"/>
        </w:rPr>
        <w:t xml:space="preserve">– год формирования передаваемого файла, </w:t>
      </w:r>
      <w:r>
        <w:rPr>
          <w:b/>
          <w:i/>
          <w:color w:val="000000" w:themeColor="text1"/>
          <w:szCs w:val="28"/>
        </w:rPr>
        <w:t>MM</w:t>
      </w:r>
      <w:r>
        <w:rPr>
          <w:color w:val="000000" w:themeColor="text1"/>
          <w:szCs w:val="28"/>
        </w:rPr>
        <w:t xml:space="preserve"> – месяц, </w:t>
      </w:r>
      <w:r>
        <w:rPr>
          <w:b/>
          <w:i/>
          <w:color w:val="000000" w:themeColor="text1"/>
          <w:szCs w:val="28"/>
        </w:rPr>
        <w:t>DD</w:t>
      </w:r>
      <w:r>
        <w:rPr>
          <w:color w:val="000000" w:themeColor="text1"/>
          <w:szCs w:val="28"/>
        </w:rPr>
        <w:t xml:space="preserve"> – день;</w:t>
      </w:r>
    </w:p>
    <w:p w:rsidR="000E4924" w:rsidRDefault="00F01861">
      <w:pPr>
        <w:pStyle w:val="af7"/>
        <w:rPr>
          <w:color w:val="000000" w:themeColor="text1"/>
          <w:szCs w:val="28"/>
        </w:rPr>
      </w:pPr>
      <w:r>
        <w:rPr>
          <w:b/>
          <w:i/>
          <w:color w:val="000000" w:themeColor="text1"/>
          <w:szCs w:val="28"/>
        </w:rPr>
        <w:t>N</w:t>
      </w:r>
      <w:r>
        <w:rPr>
          <w:color w:val="000000" w:themeColor="text1"/>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0E4924" w:rsidRDefault="00F01861">
      <w:pPr>
        <w:pStyle w:val="af7"/>
        <w:rPr>
          <w:color w:val="000000" w:themeColor="text1"/>
          <w:szCs w:val="28"/>
        </w:rPr>
      </w:pPr>
      <w:r>
        <w:rPr>
          <w:color w:val="000000" w:themeColor="text1"/>
          <w:szCs w:val="28"/>
        </w:rPr>
        <w:t>Расширение имени файла – xml. Расширение имени файла может указываться как строчными, так и прописными буквами.</w:t>
      </w:r>
    </w:p>
    <w:p w:rsidR="000E4924" w:rsidRDefault="00F01861">
      <w:pPr>
        <w:pStyle w:val="4"/>
        <w:rPr>
          <w:color w:val="000000" w:themeColor="text1"/>
          <w:sz w:val="28"/>
          <w:szCs w:val="28"/>
        </w:rPr>
      </w:pPr>
      <w:r>
        <w:rPr>
          <w:color w:val="000000" w:themeColor="text1"/>
          <w:sz w:val="28"/>
          <w:szCs w:val="28"/>
        </w:rPr>
        <w:t>Параметры первой строки файла обмена</w:t>
      </w:r>
    </w:p>
    <w:p w:rsidR="000E4924" w:rsidRDefault="00F01861">
      <w:pPr>
        <w:pStyle w:val="af4"/>
        <w:rPr>
          <w:color w:val="000000" w:themeColor="text1"/>
          <w:sz w:val="28"/>
          <w:szCs w:val="28"/>
        </w:rPr>
      </w:pPr>
      <w:r>
        <w:rPr>
          <w:color w:val="000000" w:themeColor="text1"/>
          <w:sz w:val="28"/>
          <w:szCs w:val="28"/>
        </w:rPr>
        <w:t>Первая строка XML-файла должна иметь следующий вид:</w:t>
      </w:r>
    </w:p>
    <w:p w:rsidR="000E4924" w:rsidRDefault="00F01861">
      <w:pPr>
        <w:pStyle w:val="af4"/>
        <w:rPr>
          <w:color w:val="000000" w:themeColor="text1"/>
          <w:sz w:val="28"/>
          <w:szCs w:val="28"/>
        </w:rPr>
      </w:pPr>
      <w:r>
        <w:rPr>
          <w:color w:val="000000" w:themeColor="text1"/>
          <w:sz w:val="28"/>
          <w:szCs w:val="28"/>
        </w:rPr>
        <w:t>&lt;?</w:t>
      </w:r>
      <w:r>
        <w:rPr>
          <w:color w:val="000000" w:themeColor="text1"/>
          <w:sz w:val="28"/>
          <w:szCs w:val="28"/>
          <w:lang w:val="en-US"/>
        </w:rPr>
        <w:t>xml</w:t>
      </w:r>
      <w:r>
        <w:rPr>
          <w:color w:val="000000" w:themeColor="text1"/>
          <w:sz w:val="28"/>
          <w:szCs w:val="28"/>
        </w:rPr>
        <w:t xml:space="preserve">  </w:t>
      </w:r>
      <w:r>
        <w:rPr>
          <w:color w:val="000000" w:themeColor="text1"/>
          <w:sz w:val="28"/>
          <w:szCs w:val="28"/>
          <w:lang w:val="en-US"/>
        </w:rPr>
        <w:t>version</w:t>
      </w:r>
      <w:r>
        <w:rPr>
          <w:color w:val="000000" w:themeColor="text1"/>
          <w:sz w:val="28"/>
          <w:szCs w:val="28"/>
        </w:rPr>
        <w:t xml:space="preserve"> ="1.0"  </w:t>
      </w:r>
      <w:r>
        <w:rPr>
          <w:color w:val="000000" w:themeColor="text1"/>
          <w:sz w:val="28"/>
          <w:szCs w:val="28"/>
          <w:lang w:val="en-US"/>
        </w:rPr>
        <w:t>encoding</w:t>
      </w:r>
      <w:r>
        <w:rPr>
          <w:color w:val="000000" w:themeColor="text1"/>
          <w:sz w:val="28"/>
          <w:szCs w:val="28"/>
        </w:rPr>
        <w:t xml:space="preserve"> ="</w:t>
      </w:r>
      <w:r>
        <w:rPr>
          <w:color w:val="000000" w:themeColor="text1"/>
          <w:sz w:val="28"/>
          <w:szCs w:val="28"/>
          <w:lang w:val="en-US"/>
        </w:rPr>
        <w:t>windows</w:t>
      </w:r>
      <w:r>
        <w:rPr>
          <w:color w:val="000000" w:themeColor="text1"/>
          <w:sz w:val="28"/>
          <w:szCs w:val="28"/>
        </w:rPr>
        <w:t>-1251"?&gt;</w:t>
      </w:r>
    </w:p>
    <w:p w:rsidR="000E4924" w:rsidRDefault="00F01861">
      <w:pPr>
        <w:pStyle w:val="af4"/>
        <w:rPr>
          <w:rFonts w:eastAsia="SimSun"/>
          <w:color w:val="000000" w:themeColor="text1"/>
          <w:sz w:val="28"/>
          <w:szCs w:val="28"/>
        </w:rPr>
      </w:pPr>
      <w:r>
        <w:rPr>
          <w:rFonts w:eastAsia="SimSun"/>
          <w:b/>
          <w:color w:val="000000" w:themeColor="text1"/>
          <w:sz w:val="28"/>
          <w:szCs w:val="28"/>
        </w:rPr>
        <w:t xml:space="preserve">Имя файла, содержащего </w:t>
      </w:r>
      <w:r>
        <w:rPr>
          <w:rFonts w:eastAsia="SimSun"/>
          <w:b/>
          <w:color w:val="000000" w:themeColor="text1"/>
          <w:sz w:val="28"/>
          <w:szCs w:val="28"/>
          <w:lang w:val="en-US"/>
        </w:rPr>
        <w:t>XML</w:t>
      </w:r>
      <w:r>
        <w:rPr>
          <w:rFonts w:eastAsia="SimSun"/>
          <w:b/>
          <w:color w:val="000000" w:themeColor="text1"/>
          <w:sz w:val="28"/>
          <w:szCs w:val="28"/>
        </w:rPr>
        <w:t>-схему файла обмена</w:t>
      </w:r>
      <w:r>
        <w:rPr>
          <w:rFonts w:eastAsia="SimSun"/>
          <w:color w:val="000000" w:themeColor="text1"/>
          <w:sz w:val="28"/>
          <w:szCs w:val="28"/>
        </w:rPr>
        <w:t>, должно иметь следующий вид:</w:t>
      </w:r>
    </w:p>
    <w:p w:rsidR="000E4924" w:rsidRDefault="00F01861">
      <w:pPr>
        <w:pStyle w:val="af4"/>
        <w:rPr>
          <w:rFonts w:eastAsia="SimSun"/>
          <w:color w:val="000000" w:themeColor="text1"/>
          <w:sz w:val="28"/>
          <w:szCs w:val="28"/>
        </w:rPr>
      </w:pPr>
      <w:r>
        <w:rPr>
          <w:rFonts w:eastAsia="SimSun"/>
          <w:color w:val="000000" w:themeColor="text1"/>
          <w:sz w:val="28"/>
          <w:szCs w:val="28"/>
        </w:rPr>
        <w:t>NO_</w:t>
      </w:r>
      <w:r>
        <w:rPr>
          <w:rFonts w:eastAsia="SimSun"/>
          <w:color w:val="000000" w:themeColor="text1"/>
          <w:sz w:val="28"/>
          <w:szCs w:val="28"/>
          <w:lang w:val="en-US"/>
        </w:rPr>
        <w:t>LPVBR</w:t>
      </w:r>
      <w:r>
        <w:rPr>
          <w:rFonts w:eastAsia="SimSun"/>
          <w:color w:val="000000" w:themeColor="text1"/>
          <w:sz w:val="28"/>
          <w:szCs w:val="28"/>
        </w:rPr>
        <w:t>_1_069_00_05_04_</w:t>
      </w:r>
      <w:r>
        <w:rPr>
          <w:rFonts w:eastAsia="SimSun"/>
          <w:color w:val="000000" w:themeColor="text1"/>
          <w:sz w:val="28"/>
          <w:szCs w:val="28"/>
          <w:lang w:val="en-US"/>
        </w:rPr>
        <w:t>xx</w:t>
      </w:r>
      <w:r>
        <w:rPr>
          <w:rFonts w:eastAsia="SimSun"/>
          <w:color w:val="000000" w:themeColor="text1"/>
          <w:sz w:val="28"/>
          <w:szCs w:val="28"/>
        </w:rPr>
        <w:t xml:space="preserve">, </w:t>
      </w:r>
      <w:r>
        <w:rPr>
          <w:color w:val="000000" w:themeColor="text1"/>
          <w:sz w:val="28"/>
          <w:szCs w:val="28"/>
        </w:rPr>
        <w:t>где хх – номер версии схемы.</w:t>
      </w:r>
    </w:p>
    <w:p w:rsidR="000E4924" w:rsidRDefault="00F01861">
      <w:pPr>
        <w:pStyle w:val="af4"/>
        <w:rPr>
          <w:rFonts w:eastAsia="SimSun"/>
          <w:color w:val="000000" w:themeColor="text1"/>
          <w:sz w:val="28"/>
          <w:szCs w:val="28"/>
        </w:rPr>
      </w:pPr>
      <w:r>
        <w:rPr>
          <w:rFonts w:eastAsia="SimSun"/>
          <w:color w:val="000000" w:themeColor="text1"/>
          <w:sz w:val="28"/>
          <w:szCs w:val="28"/>
        </w:rPr>
        <w:t>Расширение имени файла – xsd.</w:t>
      </w:r>
    </w:p>
    <w:p w:rsidR="000E4924" w:rsidRDefault="00F01861">
      <w:pPr>
        <w:pStyle w:val="af4"/>
        <w:rPr>
          <w:color w:val="000000" w:themeColor="text1"/>
          <w:sz w:val="28"/>
          <w:szCs w:val="28"/>
        </w:rPr>
      </w:pPr>
      <w:r>
        <w:rPr>
          <w:color w:val="000000" w:themeColor="text1"/>
          <w:sz w:val="28"/>
          <w:szCs w:val="28"/>
          <w:lang w:val="en-US"/>
        </w:rPr>
        <w:t>XML</w:t>
      </w:r>
      <w:r>
        <w:rPr>
          <w:color w:val="000000" w:themeColor="text1"/>
          <w:sz w:val="28"/>
          <w:szCs w:val="28"/>
        </w:rPr>
        <w:t>-схема файла обмена приводится отдельным файлом и размещается на сайте Федеральной налоговой службы.</w:t>
      </w:r>
    </w:p>
    <w:p w:rsidR="000E4924" w:rsidRDefault="00F01861">
      <w:pPr>
        <w:pStyle w:val="af4"/>
        <w:spacing w:before="120"/>
        <w:rPr>
          <w:color w:val="000000" w:themeColor="text1"/>
          <w:sz w:val="28"/>
          <w:szCs w:val="28"/>
        </w:rPr>
      </w:pPr>
      <w:bookmarkStart w:id="23" w:name="_Toc102195774"/>
      <w:bookmarkStart w:id="24" w:name="_Toc96419573"/>
      <w:bookmarkStart w:id="25" w:name="_Toc95896093"/>
      <w:bookmarkStart w:id="26" w:name="_Toc95886766"/>
      <w:bookmarkStart w:id="27" w:name="_Toc95882978"/>
      <w:bookmarkStart w:id="28" w:name="_Toc95530594"/>
      <w:bookmarkEnd w:id="23"/>
      <w:bookmarkEnd w:id="24"/>
      <w:bookmarkEnd w:id="25"/>
      <w:bookmarkEnd w:id="26"/>
      <w:bookmarkEnd w:id="27"/>
      <w:bookmarkEnd w:id="28"/>
      <w:r>
        <w:rPr>
          <w:color w:val="000000" w:themeColor="text1"/>
          <w:sz w:val="28"/>
          <w:szCs w:val="28"/>
        </w:rPr>
        <w:t>4.</w:t>
      </w:r>
      <w:r>
        <w:rPr>
          <w:b/>
          <w:color w:val="000000" w:themeColor="text1"/>
          <w:sz w:val="28"/>
          <w:szCs w:val="28"/>
        </w:rPr>
        <w:t xml:space="preserve"> Логическая модель файла обмена </w:t>
      </w:r>
      <w:r>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4.13 настоящего формата.</w:t>
      </w:r>
    </w:p>
    <w:p w:rsidR="000E4924" w:rsidRDefault="00F01861">
      <w:pPr>
        <w:pStyle w:val="af4"/>
        <w:rPr>
          <w:color w:val="000000" w:themeColor="text1"/>
          <w:sz w:val="28"/>
          <w:szCs w:val="28"/>
        </w:rPr>
      </w:pPr>
      <w:r>
        <w:rPr>
          <w:color w:val="000000" w:themeColor="text1"/>
          <w:sz w:val="28"/>
          <w:szCs w:val="28"/>
        </w:rPr>
        <w:t>Для каждого структурного элемента логической модели файла обмена приводятся следующие сведения:</w:t>
      </w:r>
    </w:p>
    <w:p w:rsidR="000E4924" w:rsidRDefault="00F01861">
      <w:pPr>
        <w:pStyle w:val="af6"/>
        <w:rPr>
          <w:rStyle w:val="a5"/>
          <w:color w:val="000000" w:themeColor="text1"/>
          <w:sz w:val="28"/>
          <w:szCs w:val="28"/>
        </w:rPr>
      </w:pPr>
      <w:r>
        <w:rPr>
          <w:rStyle w:val="a6"/>
          <w:color w:val="000000" w:themeColor="text1"/>
          <w:sz w:val="28"/>
          <w:szCs w:val="28"/>
        </w:rPr>
        <w:t>наименование элемента.</w:t>
      </w:r>
      <w:r>
        <w:rPr>
          <w:color w:val="000000" w:themeColor="text1"/>
          <w:sz w:val="28"/>
          <w:szCs w:val="28"/>
        </w:rPr>
        <w:t xml:space="preserve"> </w:t>
      </w:r>
      <w:r>
        <w:rPr>
          <w:rStyle w:val="a5"/>
          <w:color w:val="000000" w:themeColor="text1"/>
          <w:sz w:val="28"/>
          <w:szCs w:val="28"/>
        </w:rPr>
        <w:t xml:space="preserve">Приводится полное наименование элемента. В строке таблицы могут быть </w:t>
      </w:r>
      <w:r>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Pr>
          <w:rStyle w:val="a5"/>
          <w:color w:val="000000" w:themeColor="text1"/>
          <w:sz w:val="28"/>
          <w:szCs w:val="28"/>
        </w:rPr>
        <w:t xml:space="preserve"> одного элемента из описанных в этой строке.</w:t>
      </w:r>
    </w:p>
    <w:p w:rsidR="000E4924" w:rsidRDefault="00F01861">
      <w:pPr>
        <w:pStyle w:val="af6"/>
        <w:rPr>
          <w:color w:val="000000" w:themeColor="text1"/>
          <w:sz w:val="28"/>
          <w:szCs w:val="28"/>
        </w:rPr>
      </w:pPr>
      <w:r>
        <w:rPr>
          <w:rStyle w:val="a6"/>
          <w:color w:val="000000" w:themeColor="text1"/>
          <w:sz w:val="28"/>
          <w:szCs w:val="28"/>
        </w:rPr>
        <w:t>сокращенное наименование (код) элемента.</w:t>
      </w:r>
      <w:r>
        <w:rPr>
          <w:color w:val="000000" w:themeColor="text1"/>
          <w:sz w:val="28"/>
          <w:szCs w:val="28"/>
        </w:rPr>
        <w:t xml:space="preserve"> </w:t>
      </w:r>
      <w:r>
        <w:rPr>
          <w:rStyle w:val="a5"/>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Pr>
          <w:rStyle w:val="a5"/>
          <w:color w:val="000000" w:themeColor="text1"/>
          <w:sz w:val="28"/>
          <w:szCs w:val="28"/>
          <w:lang w:val="en-US"/>
        </w:rPr>
        <w:t>XML</w:t>
      </w:r>
      <w:r>
        <w:rPr>
          <w:color w:val="000000" w:themeColor="text1"/>
          <w:sz w:val="28"/>
          <w:szCs w:val="28"/>
        </w:rPr>
        <w:t>;</w:t>
      </w:r>
    </w:p>
    <w:p w:rsidR="000E4924" w:rsidRDefault="00F01861">
      <w:pPr>
        <w:pStyle w:val="af6"/>
        <w:rPr>
          <w:rStyle w:val="a5"/>
          <w:color w:val="000000" w:themeColor="text1"/>
          <w:sz w:val="28"/>
          <w:szCs w:val="28"/>
        </w:rPr>
      </w:pPr>
      <w:r>
        <w:rPr>
          <w:rStyle w:val="a6"/>
          <w:color w:val="000000" w:themeColor="text1"/>
          <w:sz w:val="28"/>
          <w:szCs w:val="28"/>
        </w:rPr>
        <w:t>признак типа элемента.</w:t>
      </w:r>
      <w:r>
        <w:rPr>
          <w:color w:val="000000" w:themeColor="text1"/>
          <w:sz w:val="28"/>
          <w:szCs w:val="28"/>
        </w:rPr>
        <w:t xml:space="preserve"> </w:t>
      </w:r>
      <w:r>
        <w:rPr>
          <w:rStyle w:val="a5"/>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Pr>
          <w:rStyle w:val="a5"/>
          <w:color w:val="000000" w:themeColor="text1"/>
          <w:sz w:val="28"/>
          <w:szCs w:val="28"/>
          <w:lang w:val="en-US"/>
        </w:rPr>
        <w:t>XML</w:t>
      </w:r>
      <w:r>
        <w:rPr>
          <w:rStyle w:val="a5"/>
          <w:color w:val="000000" w:themeColor="text1"/>
          <w:sz w:val="28"/>
          <w:szCs w:val="28"/>
        </w:rPr>
        <w:t xml:space="preserve">-файла, «А» – простой элемент логической модели, реализованный в виде атрибута элемента </w:t>
      </w:r>
      <w:r>
        <w:rPr>
          <w:rStyle w:val="a5"/>
          <w:color w:val="000000" w:themeColor="text1"/>
          <w:sz w:val="28"/>
          <w:szCs w:val="28"/>
          <w:lang w:val="en-US"/>
        </w:rPr>
        <w:t>XML</w:t>
      </w:r>
      <w:r>
        <w:rPr>
          <w:rStyle w:val="a5"/>
          <w:color w:val="000000" w:themeColor="text1"/>
          <w:sz w:val="28"/>
          <w:szCs w:val="28"/>
        </w:rPr>
        <w:t xml:space="preserve">-файла. Простой элемент </w:t>
      </w:r>
      <w:r>
        <w:rPr>
          <w:color w:val="000000" w:themeColor="text1"/>
          <w:sz w:val="28"/>
          <w:szCs w:val="28"/>
        </w:rPr>
        <w:t xml:space="preserve">логической модели </w:t>
      </w:r>
      <w:r>
        <w:rPr>
          <w:rStyle w:val="a5"/>
          <w:color w:val="000000" w:themeColor="text1"/>
          <w:sz w:val="28"/>
          <w:szCs w:val="28"/>
        </w:rPr>
        <w:t>не содержит вложенные элементы;</w:t>
      </w:r>
    </w:p>
    <w:p w:rsidR="000E4924" w:rsidRDefault="00F01861">
      <w:pPr>
        <w:pStyle w:val="af6"/>
        <w:rPr>
          <w:rStyle w:val="a5"/>
          <w:color w:val="000000" w:themeColor="text1"/>
          <w:sz w:val="28"/>
          <w:szCs w:val="28"/>
        </w:rPr>
      </w:pPr>
      <w:r>
        <w:rPr>
          <w:rStyle w:val="a6"/>
          <w:color w:val="000000" w:themeColor="text1"/>
          <w:sz w:val="28"/>
          <w:szCs w:val="28"/>
        </w:rPr>
        <w:t>формат элемента.</w:t>
      </w:r>
      <w:r>
        <w:rPr>
          <w:color w:val="000000" w:themeColor="text1"/>
          <w:sz w:val="28"/>
          <w:szCs w:val="28"/>
        </w:rPr>
        <w:t xml:space="preserve"> Формат </w:t>
      </w:r>
      <w:r>
        <w:rPr>
          <w:rStyle w:val="a5"/>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rsidR="000E4924" w:rsidRDefault="00F01861">
      <w:pPr>
        <w:pStyle w:val="af6"/>
        <w:rPr>
          <w:color w:val="000000" w:themeColor="text1"/>
          <w:sz w:val="28"/>
          <w:szCs w:val="28"/>
        </w:rPr>
      </w:pPr>
      <w:r>
        <w:rPr>
          <w:rStyle w:val="a5"/>
          <w:color w:val="000000" w:themeColor="text1"/>
          <w:sz w:val="28"/>
          <w:szCs w:val="28"/>
        </w:rPr>
        <w:t>Формат</w:t>
      </w:r>
      <w:r>
        <w:rPr>
          <w:color w:val="000000" w:themeColor="text1"/>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0E4924" w:rsidRDefault="00F01861">
      <w:pPr>
        <w:pStyle w:val="af6"/>
        <w:rPr>
          <w:color w:val="000000" w:themeColor="text1"/>
          <w:sz w:val="28"/>
          <w:szCs w:val="28"/>
        </w:rPr>
      </w:pPr>
      <w:r>
        <w:rPr>
          <w:color w:val="000000" w:themeColor="text1"/>
          <w:sz w:val="28"/>
          <w:szCs w:val="28"/>
        </w:rPr>
        <w:lastRenderedPageBreak/>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0E4924" w:rsidRDefault="00F01861">
      <w:pPr>
        <w:pStyle w:val="af6"/>
        <w:rPr>
          <w:color w:val="000000" w:themeColor="text1"/>
          <w:sz w:val="28"/>
          <w:szCs w:val="28"/>
        </w:rPr>
      </w:pPr>
      <w:r>
        <w:rPr>
          <w:color w:val="000000" w:themeColor="text1"/>
          <w:sz w:val="28"/>
          <w:szCs w:val="28"/>
        </w:rPr>
        <w:t xml:space="preserve">Для </w:t>
      </w:r>
      <w:r>
        <w:rPr>
          <w:rStyle w:val="a5"/>
          <w:color w:val="000000" w:themeColor="text1"/>
          <w:sz w:val="28"/>
          <w:szCs w:val="28"/>
        </w:rPr>
        <w:t>простых</w:t>
      </w:r>
      <w:r>
        <w:rPr>
          <w:color w:val="000000" w:themeColor="text1"/>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0E4924" w:rsidRDefault="00F01861">
      <w:pPr>
        <w:pStyle w:val="af6"/>
        <w:rPr>
          <w:rStyle w:val="a5"/>
          <w:color w:val="000000" w:themeColor="text1"/>
          <w:sz w:val="28"/>
          <w:szCs w:val="28"/>
        </w:rPr>
      </w:pPr>
      <w:r>
        <w:rPr>
          <w:rStyle w:val="a6"/>
          <w:color w:val="000000" w:themeColor="text1"/>
          <w:sz w:val="28"/>
          <w:szCs w:val="28"/>
        </w:rPr>
        <w:t>признак обязательности элемента</w:t>
      </w:r>
      <w:r>
        <w:rPr>
          <w:color w:val="000000" w:themeColor="text1"/>
          <w:sz w:val="28"/>
          <w:szCs w:val="28"/>
        </w:rPr>
        <w:t xml:space="preserve"> </w:t>
      </w:r>
      <w:r>
        <w:rPr>
          <w:rStyle w:val="a5"/>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0E4924" w:rsidRDefault="00F01861">
      <w:pPr>
        <w:pStyle w:val="af4"/>
        <w:rPr>
          <w:rStyle w:val="a5"/>
          <w:color w:val="000000" w:themeColor="text1"/>
          <w:sz w:val="28"/>
          <w:szCs w:val="28"/>
        </w:rPr>
      </w:pPr>
      <w:r>
        <w:rPr>
          <w:rStyle w:val="a5"/>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Pr>
          <w:rStyle w:val="a5"/>
          <w:color w:val="000000" w:themeColor="text1"/>
          <w:sz w:val="28"/>
          <w:szCs w:val="28"/>
          <w:lang w:val="en-US"/>
        </w:rPr>
        <w:t>XML</w:t>
      </w:r>
      <w:r>
        <w:rPr>
          <w:rStyle w:val="a5"/>
          <w:color w:val="000000" w:themeColor="text1"/>
          <w:sz w:val="28"/>
          <w:szCs w:val="28"/>
        </w:rPr>
        <w:t>-схеме условий, предъявляемых к элементу в файле обмена, описанных в графе «Дополнительная информация»;</w:t>
      </w:r>
    </w:p>
    <w:p w:rsidR="000E4924" w:rsidRDefault="00F01861">
      <w:pPr>
        <w:pStyle w:val="af4"/>
        <w:rPr>
          <w:rStyle w:val="a5"/>
          <w:color w:val="000000" w:themeColor="text1"/>
          <w:sz w:val="28"/>
          <w:szCs w:val="28"/>
        </w:rPr>
      </w:pPr>
      <w:r>
        <w:rPr>
          <w:rStyle w:val="a6"/>
          <w:rFonts w:eastAsia="Calibri"/>
          <w:color w:val="000000" w:themeColor="text1"/>
          <w:sz w:val="28"/>
          <w:szCs w:val="28"/>
        </w:rPr>
        <w:t xml:space="preserve">дополнительная информация </w:t>
      </w:r>
      <w:r>
        <w:rPr>
          <w:color w:val="000000" w:themeColor="text1"/>
          <w:sz w:val="28"/>
          <w:szCs w:val="28"/>
        </w:rPr>
        <w:t xml:space="preserve">содержит, при необходимости, требования к элементу файла обмена, не указанные ранее. </w:t>
      </w:r>
      <w:r>
        <w:rPr>
          <w:rStyle w:val="a5"/>
          <w:rFonts w:eastAsia="Calibri"/>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Pr>
          <w:rStyle w:val="a5"/>
          <w:color w:val="000000" w:themeColor="text1"/>
          <w:sz w:val="28"/>
          <w:szCs w:val="28"/>
        </w:rPr>
        <w:t xml:space="preserve"> </w:t>
      </w:r>
    </w:p>
    <w:p w:rsidR="000E4924" w:rsidRDefault="00F01861">
      <w:pPr>
        <w:pStyle w:val="af6"/>
        <w:rPr>
          <w:rStyle w:val="a5"/>
          <w:color w:val="000000" w:themeColor="text1"/>
          <w:sz w:val="28"/>
          <w:szCs w:val="28"/>
        </w:rPr>
      </w:pPr>
      <w:r>
        <w:rPr>
          <w:rStyle w:val="a5"/>
          <w:color w:val="000000" w:themeColor="text1"/>
          <w:sz w:val="28"/>
          <w:szCs w:val="28"/>
        </w:rPr>
        <w:t xml:space="preserve"> </w:t>
      </w:r>
    </w:p>
    <w:p w:rsidR="000E4924" w:rsidRDefault="00F01861">
      <w:pPr>
        <w:pStyle w:val="1"/>
        <w:rPr>
          <w:color w:val="000000" w:themeColor="text1"/>
        </w:rPr>
      </w:pPr>
      <w:bookmarkStart w:id="29" w:name="_Toc233432125"/>
      <w:bookmarkStart w:id="30" w:name="_Toc111963152"/>
      <w:bookmarkStart w:id="31" w:name="_Toc111962514"/>
      <w:bookmarkStart w:id="32" w:name="_Toc102195777"/>
      <w:bookmarkStart w:id="33" w:name="_Toc95896096"/>
      <w:bookmarkStart w:id="34" w:name="_Toc95886769"/>
      <w:bookmarkStart w:id="35" w:name="_Toc95882981"/>
      <w:bookmarkStart w:id="36" w:name="_Toc95530597"/>
      <w:bookmarkEnd w:id="29"/>
      <w:bookmarkEnd w:id="30"/>
      <w:bookmarkEnd w:id="31"/>
      <w:bookmarkEnd w:id="32"/>
      <w:bookmarkEnd w:id="33"/>
      <w:bookmarkEnd w:id="34"/>
      <w:bookmarkEnd w:id="35"/>
      <w:bookmarkEnd w:id="36"/>
      <w:r>
        <w:br w:type="page"/>
      </w:r>
    </w:p>
    <w:p w:rsidR="000E4924" w:rsidRDefault="00F01861">
      <w:pPr>
        <w:jc w:val="center"/>
        <w:rPr>
          <w:color w:val="000000" w:themeColor="text1"/>
          <w:sz w:val="28"/>
          <w:szCs w:val="28"/>
        </w:rPr>
      </w:pPr>
      <w:r>
        <w:rPr>
          <w:noProof/>
          <w:color w:val="000000" w:themeColor="text1"/>
          <w:sz w:val="28"/>
          <w:szCs w:val="28"/>
        </w:rPr>
        <w:lastRenderedPageBreak/>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5939790" cy="765810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rcRect b="2373"/>
                    <a:stretch>
                      <a:fillRect/>
                    </a:stretch>
                  </pic:blipFill>
                  <pic:spPr bwMode="auto">
                    <a:xfrm>
                      <a:off x="0" y="0"/>
                      <a:ext cx="5939790" cy="7658100"/>
                    </a:xfrm>
                    <a:prstGeom prst="rect">
                      <a:avLst/>
                    </a:prstGeom>
                  </pic:spPr>
                </pic:pic>
              </a:graphicData>
            </a:graphic>
          </wp:anchor>
        </w:drawing>
      </w:r>
    </w:p>
    <w:p w:rsidR="000E4924" w:rsidRDefault="00F01861">
      <w:pPr>
        <w:jc w:val="center"/>
        <w:rPr>
          <w:color w:val="000000" w:themeColor="text1"/>
          <w:sz w:val="28"/>
          <w:szCs w:val="28"/>
        </w:rPr>
        <w:sectPr w:rsidR="000E4924">
          <w:headerReference w:type="default" r:id="rId9"/>
          <w:footerReference w:type="default" r:id="rId10"/>
          <w:footerReference w:type="first" r:id="rId11"/>
          <w:pgSz w:w="11906" w:h="16838"/>
          <w:pgMar w:top="851" w:right="851" w:bottom="851" w:left="1701" w:header="709" w:footer="709" w:gutter="0"/>
          <w:cols w:space="720"/>
          <w:formProt w:val="0"/>
          <w:titlePg/>
          <w:docGrid w:linePitch="360"/>
        </w:sectPr>
      </w:pPr>
      <w:r>
        <w:rPr>
          <w:color w:val="000000" w:themeColor="text1"/>
          <w:sz w:val="28"/>
          <w:szCs w:val="28"/>
        </w:rPr>
        <w:t>Рисунок 1. Диаграмма структуры файла обмена</w:t>
      </w:r>
    </w:p>
    <w:p w:rsidR="000E4924" w:rsidRDefault="00F01861">
      <w:pPr>
        <w:ind w:firstLine="0"/>
        <w:jc w:val="right"/>
        <w:rPr>
          <w:color w:val="000000" w:themeColor="text1"/>
        </w:rPr>
      </w:pPr>
      <w:r>
        <w:rPr>
          <w:color w:val="000000" w:themeColor="text1"/>
        </w:rPr>
        <w:lastRenderedPageBreak/>
        <w:t>Таблица 4.1</w:t>
      </w:r>
    </w:p>
    <w:p w:rsidR="000E4924" w:rsidRDefault="00F01861">
      <w:pPr>
        <w:spacing w:after="120"/>
        <w:ind w:firstLine="0"/>
        <w:jc w:val="center"/>
        <w:rPr>
          <w:color w:val="000000" w:themeColor="text1"/>
        </w:rPr>
      </w:pPr>
      <w:r>
        <w:rPr>
          <w:b/>
          <w:bCs/>
          <w:color w:val="000000" w:themeColor="text1"/>
        </w:rPr>
        <w:t>Файл обмена (Файл)</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Идентификатор файла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ИдФайл</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T(1-255)</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ОУ</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Содержит (повторяет) имя сформированного файла (без расширения)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Версия передающей программы</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ВерсПрог</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T(1-40)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Версия формата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ВерсФорм</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T(1-5)</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Принимает значение: 5.04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Состав и структура документа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Документ</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4.2 </w:t>
            </w:r>
          </w:p>
        </w:tc>
      </w:tr>
    </w:tbl>
    <w:p w:rsidR="000E4924" w:rsidRDefault="00F01861">
      <w:pPr>
        <w:spacing w:before="360"/>
        <w:ind w:firstLine="0"/>
        <w:jc w:val="right"/>
        <w:rPr>
          <w:color w:val="000000" w:themeColor="text1"/>
        </w:rPr>
      </w:pPr>
      <w:r>
        <w:rPr>
          <w:color w:val="000000" w:themeColor="text1"/>
        </w:rPr>
        <w:t>Таблица 4.2</w:t>
      </w:r>
    </w:p>
    <w:p w:rsidR="000E4924" w:rsidRDefault="00F01861">
      <w:pPr>
        <w:spacing w:after="120"/>
        <w:ind w:firstLine="0"/>
        <w:jc w:val="center"/>
        <w:rPr>
          <w:color w:val="000000" w:themeColor="text1"/>
          <w:sz w:val="20"/>
          <w:szCs w:val="20"/>
        </w:rPr>
      </w:pPr>
      <w:r>
        <w:rPr>
          <w:b/>
          <w:bCs/>
          <w:color w:val="000000" w:themeColor="text1"/>
        </w:rPr>
        <w:t>Состав и структура документа (Документ)</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Код формы отчетности по КНД</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КНД</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T(=7)</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&lt;КНДТип&gt;. </w:t>
            </w:r>
          </w:p>
          <w:p w:rsidR="000E4924" w:rsidRDefault="00F01861">
            <w:pPr>
              <w:ind w:firstLine="0"/>
              <w:jc w:val="left"/>
              <w:rPr>
                <w:color w:val="000000" w:themeColor="text1"/>
              </w:rPr>
            </w:pPr>
            <w:r>
              <w:rPr>
                <w:color w:val="000000" w:themeColor="text1"/>
              </w:rPr>
              <w:t xml:space="preserve">Принимает значение: 1110011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Дата формирования документа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ДатаДок</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Типовой элемент &lt;ДатаТип&gt;.</w:t>
            </w:r>
            <w:r>
              <w:rPr>
                <w:color w:val="000000" w:themeColor="text1"/>
              </w:rPr>
              <w:br/>
              <w:t>Дата в формате ДД.ММ.ГГГГ</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Номер корректировки</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НомКорр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N(3)</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rFonts w:eastAsia="Calibri"/>
                <w:color w:val="000000" w:themeColor="text1"/>
              </w:rPr>
            </w:pPr>
            <w:r>
              <w:rPr>
                <w:color w:val="000000" w:themeColor="text1"/>
              </w:rPr>
              <w:t>Принимает</w:t>
            </w:r>
            <w:r>
              <w:rPr>
                <w:rFonts w:eastAsia="Calibri"/>
                <w:color w:val="000000" w:themeColor="text1"/>
              </w:rPr>
              <w:t xml:space="preserve"> значение:</w:t>
            </w:r>
          </w:p>
          <w:p w:rsidR="000E4924" w:rsidRDefault="00F01861">
            <w:pPr>
              <w:ind w:firstLine="0"/>
              <w:jc w:val="left"/>
              <w:rPr>
                <w:rFonts w:eastAsia="Calibri"/>
                <w:color w:val="000000" w:themeColor="text1"/>
              </w:rPr>
            </w:pPr>
            <w:r>
              <w:rPr>
                <w:rFonts w:eastAsia="Calibri"/>
                <w:color w:val="000000" w:themeColor="text1"/>
              </w:rPr>
              <w:t>0 – первичный документ,</w:t>
            </w:r>
          </w:p>
          <w:p w:rsidR="000E4924" w:rsidRDefault="00F01861">
            <w:pPr>
              <w:ind w:firstLine="0"/>
              <w:jc w:val="left"/>
              <w:rPr>
                <w:rFonts w:eastAsia="Calibri"/>
                <w:color w:val="000000" w:themeColor="text1"/>
              </w:rPr>
            </w:pPr>
            <w:r>
              <w:rPr>
                <w:rFonts w:eastAsia="Calibri"/>
                <w:color w:val="000000" w:themeColor="text1"/>
              </w:rPr>
              <w:t>1, 2, 3 и так далее – уточненный документ.</w:t>
            </w:r>
          </w:p>
          <w:p w:rsidR="000E4924" w:rsidRDefault="00F01861">
            <w:pPr>
              <w:ind w:firstLine="0"/>
              <w:jc w:val="left"/>
              <w:rPr>
                <w:rFonts w:eastAsia="Calibri"/>
                <w:color w:val="000000" w:themeColor="text1"/>
              </w:rPr>
            </w:pPr>
            <w:r>
              <w:rPr>
                <w:rFonts w:eastAsia="Calibri"/>
                <w:color w:val="000000" w:themeColor="text1"/>
              </w:rPr>
              <w:t>Для уточненного документа значение должно быть на 1 больше ранее принятого налоговым органом документа.</w:t>
            </w:r>
          </w:p>
          <w:p w:rsidR="000E4924" w:rsidRDefault="00F01861">
            <w:pPr>
              <w:ind w:firstLine="0"/>
              <w:jc w:val="left"/>
              <w:rPr>
                <w:color w:val="000000" w:themeColor="text1"/>
              </w:rPr>
            </w:pPr>
            <w:r>
              <w:rPr>
                <w:color w:val="000000" w:themeColor="text1"/>
              </w:rPr>
              <w:t>999 – аннулирование документа</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Номер разрешения</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НомРазр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T(=22)</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Год промысла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ГодПром</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Типовой элемент &lt;xs:gYear&gt;.</w:t>
            </w:r>
            <w:r>
              <w:rPr>
                <w:color w:val="000000" w:themeColor="text1"/>
              </w:rPr>
              <w:br/>
              <w:t>Год в формате ГГГГ</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Код налогового органа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КодНО</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T(=4)</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&lt;СОНОТип&gt;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lastRenderedPageBreak/>
              <w:t>Код места, по которому представляется документ</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ПоМесту</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T(=3)</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E224B8" w:rsidRDefault="00F01861">
            <w:pPr>
              <w:ind w:firstLine="0"/>
              <w:jc w:val="left"/>
              <w:rPr>
                <w:color w:val="000000" w:themeColor="text1"/>
              </w:rPr>
            </w:pPr>
            <w:r>
              <w:rPr>
                <w:color w:val="000000" w:themeColor="text1"/>
              </w:rPr>
              <w:t xml:space="preserve">Принимает значение в соответствии с приложением № 1 к Порядку заполнения формы сведений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w:t>
            </w:r>
            <w:r w:rsidR="00E224B8">
              <w:rPr>
                <w:color w:val="000000" w:themeColor="text1"/>
              </w:rPr>
              <w:t>регулярных взносов, приведенному</w:t>
            </w:r>
            <w:r>
              <w:rPr>
                <w:color w:val="000000" w:themeColor="text1"/>
              </w:rPr>
              <w:t xml:space="preserve"> в приложен</w:t>
            </w:r>
            <w:r w:rsidR="00E224B8">
              <w:rPr>
                <w:color w:val="000000" w:themeColor="text1"/>
              </w:rPr>
              <w:t xml:space="preserve">ии </w:t>
            </w:r>
          </w:p>
          <w:p w:rsidR="000E4924" w:rsidRDefault="00F01861">
            <w:pPr>
              <w:ind w:firstLine="0"/>
              <w:jc w:val="left"/>
              <w:rPr>
                <w:color w:val="000000" w:themeColor="text1"/>
              </w:rPr>
            </w:pPr>
            <w:r>
              <w:rPr>
                <w:color w:val="000000" w:themeColor="text1"/>
              </w:rPr>
              <w:t xml:space="preserve">к </w:t>
            </w:r>
            <w:r w:rsidR="00E224B8">
              <w:rPr>
                <w:color w:val="000000" w:themeColor="text1"/>
              </w:rPr>
              <w:t xml:space="preserve">настоящему </w:t>
            </w:r>
            <w:r>
              <w:rPr>
                <w:color w:val="000000" w:themeColor="text1"/>
              </w:rPr>
              <w:t xml:space="preserve">приказу (далее – Порядок заполнения): </w:t>
            </w:r>
          </w:p>
          <w:p w:rsidR="000E4924" w:rsidRDefault="00F01861">
            <w:pPr>
              <w:ind w:left="590" w:hanging="590"/>
              <w:jc w:val="left"/>
              <w:rPr>
                <w:color w:val="000000" w:themeColor="text1"/>
              </w:rPr>
            </w:pPr>
            <w:r>
              <w:rPr>
                <w:color w:val="000000" w:themeColor="text1"/>
              </w:rPr>
              <w:t>123 – по месту учета индивидуального предпринимателя   |</w:t>
            </w:r>
          </w:p>
          <w:p w:rsidR="000E4924" w:rsidRDefault="00F01861">
            <w:pPr>
              <w:ind w:left="590" w:hanging="590"/>
              <w:jc w:val="left"/>
              <w:rPr>
                <w:color w:val="000000" w:themeColor="text1"/>
              </w:rPr>
            </w:pPr>
            <w:r>
              <w:rPr>
                <w:color w:val="000000" w:themeColor="text1"/>
              </w:rPr>
              <w:t xml:space="preserve">212 – по месту учета российской организации   | </w:t>
            </w:r>
          </w:p>
          <w:p w:rsidR="000E4924" w:rsidRDefault="00F01861">
            <w:pPr>
              <w:ind w:left="590" w:hanging="590"/>
              <w:jc w:val="left"/>
              <w:rPr>
                <w:color w:val="000000" w:themeColor="text1"/>
              </w:rPr>
            </w:pPr>
            <w:r>
              <w:rPr>
                <w:color w:val="000000" w:themeColor="text1"/>
              </w:rPr>
              <w:t xml:space="preserve">213 – по месту учета в качестве крупнейшего налогоплательщика   | </w:t>
            </w:r>
          </w:p>
          <w:p w:rsidR="000E4924" w:rsidRDefault="00F01861">
            <w:pPr>
              <w:ind w:left="590" w:hanging="590"/>
              <w:jc w:val="left"/>
              <w:rPr>
                <w:color w:val="000000" w:themeColor="text1"/>
              </w:rPr>
            </w:pPr>
            <w:r>
              <w:rPr>
                <w:color w:val="000000" w:themeColor="text1"/>
              </w:rPr>
              <w:t>220 – по месту нахождения обособленного подразделения российской организации</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Сведения о плательщике сбора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СвНП</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4.3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Сведения о лице, подписавшем документ</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Подписант</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4.6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Сведения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РазрПолВБР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НУ</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Состав элемента представлен в таблице 4.8.</w:t>
            </w:r>
          </w:p>
          <w:p w:rsidR="000E4924" w:rsidRDefault="00F01861">
            <w:pPr>
              <w:ind w:firstLine="0"/>
              <w:jc w:val="left"/>
              <w:rPr>
                <w:color w:val="000000" w:themeColor="text1"/>
              </w:rPr>
            </w:pPr>
            <w:r>
              <w:rPr>
                <w:color w:val="000000" w:themeColor="text1"/>
              </w:rPr>
              <w:t>Элемент должен отсутствовать при &lt;НомКорр&gt;=999 и является обязательным при остальных значениях &lt;НомКорр&gt;</w:t>
            </w:r>
          </w:p>
        </w:tc>
      </w:tr>
    </w:tbl>
    <w:p w:rsidR="000E4924" w:rsidRDefault="000E4924">
      <w:pPr>
        <w:spacing w:before="360"/>
        <w:ind w:firstLine="0"/>
        <w:jc w:val="right"/>
        <w:rPr>
          <w:color w:val="000000" w:themeColor="text1"/>
        </w:rPr>
      </w:pPr>
    </w:p>
    <w:p w:rsidR="000E4924" w:rsidRDefault="00F01861">
      <w:pPr>
        <w:spacing w:before="360"/>
        <w:ind w:firstLine="0"/>
        <w:jc w:val="right"/>
        <w:rPr>
          <w:color w:val="000000" w:themeColor="text1"/>
        </w:rPr>
      </w:pPr>
      <w:r>
        <w:rPr>
          <w:color w:val="000000" w:themeColor="text1"/>
        </w:rPr>
        <w:lastRenderedPageBreak/>
        <w:t>Таблица 4.3</w:t>
      </w:r>
    </w:p>
    <w:p w:rsidR="000E4924" w:rsidRDefault="00F01861">
      <w:pPr>
        <w:spacing w:after="120"/>
        <w:ind w:firstLine="0"/>
        <w:jc w:val="center"/>
        <w:rPr>
          <w:color w:val="000000" w:themeColor="text1"/>
          <w:sz w:val="20"/>
          <w:szCs w:val="20"/>
        </w:rPr>
      </w:pPr>
      <w:r>
        <w:rPr>
          <w:b/>
          <w:bCs/>
          <w:color w:val="000000" w:themeColor="text1"/>
        </w:rPr>
        <w:t>Сведения о плательщике сбора (СвНП)</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Номер контактного телефона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Тлф</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T(1-20)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top w:val="single" w:sz="4" w:space="0" w:color="000000"/>
              <w:left w:val="single" w:sz="4" w:space="0" w:color="000000"/>
              <w:right w:val="single" w:sz="4" w:space="0" w:color="000000"/>
            </w:tcBorders>
            <w:shd w:val="clear" w:color="auto" w:fill="auto"/>
          </w:tcPr>
          <w:p w:rsidR="000E4924" w:rsidRDefault="00F01861">
            <w:pPr>
              <w:ind w:firstLine="0"/>
              <w:jc w:val="left"/>
              <w:rPr>
                <w:color w:val="000000" w:themeColor="text1"/>
                <w:lang w:val="en-US"/>
              </w:rPr>
            </w:pPr>
            <w:r>
              <w:rPr>
                <w:color w:val="000000" w:themeColor="text1"/>
              </w:rPr>
              <w:t xml:space="preserve">Плательщик сбора – юридическое лицо   </w:t>
            </w:r>
            <w:r>
              <w:rPr>
                <w:color w:val="000000" w:themeColor="text1"/>
                <w:lang w:val="en-US"/>
              </w:rPr>
              <w:t>|</w:t>
            </w:r>
          </w:p>
        </w:tc>
        <w:tc>
          <w:tcPr>
            <w:tcW w:w="2060" w:type="dxa"/>
            <w:tcBorders>
              <w:top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НПЮЛ</w:t>
            </w:r>
          </w:p>
        </w:tc>
        <w:tc>
          <w:tcPr>
            <w:tcW w:w="1207" w:type="dxa"/>
            <w:tcBorders>
              <w:top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top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top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top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4.4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Плательщик сбора – физическое лицо, зарегистрированное в качестве индивидуального предпринимателя</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НПФЛ</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4.5 </w:t>
            </w:r>
          </w:p>
        </w:tc>
      </w:tr>
    </w:tbl>
    <w:p w:rsidR="000E4924" w:rsidRDefault="00F01861">
      <w:pPr>
        <w:spacing w:before="360"/>
        <w:ind w:firstLine="0"/>
        <w:jc w:val="right"/>
        <w:rPr>
          <w:color w:val="000000" w:themeColor="text1"/>
        </w:rPr>
      </w:pPr>
      <w:r>
        <w:rPr>
          <w:color w:val="000000" w:themeColor="text1"/>
        </w:rPr>
        <w:t>Таблица 4.4</w:t>
      </w:r>
    </w:p>
    <w:p w:rsidR="000E4924" w:rsidRDefault="00F01861">
      <w:pPr>
        <w:spacing w:after="120"/>
        <w:ind w:firstLine="0"/>
        <w:jc w:val="center"/>
        <w:rPr>
          <w:color w:val="000000" w:themeColor="text1"/>
          <w:sz w:val="20"/>
          <w:szCs w:val="20"/>
        </w:rPr>
      </w:pPr>
      <w:r>
        <w:rPr>
          <w:b/>
          <w:bCs/>
          <w:color w:val="000000" w:themeColor="text1"/>
        </w:rPr>
        <w:t>Плательщик сбора - юридическое лицо (НПЮЛ)</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Наименование организации</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НаимОрг</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T(1-1000)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ИНН организации</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ИННЮЛ</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&lt;ИННЮЛТип&gt;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КПП организации</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КПП</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T(=9)</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&lt;КППТип&gt; </w:t>
            </w:r>
          </w:p>
        </w:tc>
      </w:tr>
    </w:tbl>
    <w:p w:rsidR="000E4924" w:rsidRDefault="00F01861">
      <w:pPr>
        <w:spacing w:before="360"/>
        <w:ind w:firstLine="0"/>
        <w:jc w:val="right"/>
        <w:rPr>
          <w:color w:val="000000" w:themeColor="text1"/>
        </w:rPr>
      </w:pPr>
      <w:r>
        <w:rPr>
          <w:color w:val="000000" w:themeColor="text1"/>
        </w:rPr>
        <w:t>Таблица 4.5</w:t>
      </w:r>
    </w:p>
    <w:p w:rsidR="000E4924" w:rsidRDefault="00F01861">
      <w:pPr>
        <w:spacing w:after="120"/>
        <w:ind w:firstLine="0"/>
        <w:jc w:val="center"/>
        <w:rPr>
          <w:color w:val="000000" w:themeColor="text1"/>
          <w:sz w:val="20"/>
          <w:szCs w:val="20"/>
        </w:rPr>
      </w:pPr>
      <w:r>
        <w:rPr>
          <w:b/>
          <w:bCs/>
          <w:color w:val="000000" w:themeColor="text1"/>
        </w:rPr>
        <w:t>Плательщик сбора - физическое лицо, зарегистрированное в качестве индивидуального предпринимателя (НПФЛ)</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ИНН физического лица </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ИННФЛ</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T(=12)</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&lt;ИННФЛТип&gt;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Фамилия, имя, отчество (при наличии) физического лица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ФИО</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&lt;ФИОТип&gt;. </w:t>
            </w:r>
          </w:p>
          <w:p w:rsidR="000E4924" w:rsidRDefault="00F01861">
            <w:pPr>
              <w:ind w:firstLine="0"/>
              <w:jc w:val="left"/>
              <w:rPr>
                <w:color w:val="000000" w:themeColor="text1"/>
              </w:rPr>
            </w:pPr>
            <w:r>
              <w:rPr>
                <w:color w:val="000000" w:themeColor="text1"/>
              </w:rPr>
              <w:t xml:space="preserve">Состав элемента представлен в таблице 4.13 </w:t>
            </w:r>
          </w:p>
        </w:tc>
      </w:tr>
    </w:tbl>
    <w:p w:rsidR="000E4924" w:rsidRDefault="00F01861">
      <w:pPr>
        <w:spacing w:before="360"/>
        <w:ind w:firstLine="0"/>
        <w:jc w:val="right"/>
        <w:rPr>
          <w:color w:val="000000" w:themeColor="text1"/>
        </w:rPr>
      </w:pPr>
      <w:r>
        <w:rPr>
          <w:color w:val="000000" w:themeColor="text1"/>
        </w:rPr>
        <w:lastRenderedPageBreak/>
        <w:t>Таблица 4.6</w:t>
      </w:r>
    </w:p>
    <w:p w:rsidR="000E4924" w:rsidRDefault="00F01861">
      <w:pPr>
        <w:spacing w:after="120"/>
        <w:ind w:firstLine="0"/>
        <w:jc w:val="center"/>
        <w:rPr>
          <w:color w:val="000000" w:themeColor="text1"/>
          <w:sz w:val="20"/>
          <w:szCs w:val="20"/>
        </w:rPr>
      </w:pPr>
      <w:r>
        <w:rPr>
          <w:b/>
          <w:bCs/>
          <w:color w:val="000000" w:themeColor="text1"/>
        </w:rPr>
        <w:t>Сведения о лице, подписавшем документ (Подписант)</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Признак лица, подписавшего документ</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ПрПодп</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Принимает значение:</w:t>
            </w:r>
            <w:r>
              <w:rPr>
                <w:color w:val="000000" w:themeColor="text1"/>
              </w:rPr>
              <w:br/>
              <w:t>1 – плательщик сбора   |</w:t>
            </w:r>
            <w:r>
              <w:rPr>
                <w:color w:val="000000" w:themeColor="text1"/>
              </w:rPr>
              <w:br/>
              <w:t>2 – представитель плательщика сбора</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Фамилия, имя, отчество (при наличии) </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ФИО</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НУ</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&lt;ФИОТип&gt;. </w:t>
            </w:r>
          </w:p>
          <w:p w:rsidR="000E4924" w:rsidRDefault="00F01861">
            <w:pPr>
              <w:ind w:firstLine="0"/>
              <w:jc w:val="left"/>
              <w:rPr>
                <w:color w:val="000000" w:themeColor="text1"/>
              </w:rPr>
            </w:pPr>
            <w:r>
              <w:rPr>
                <w:color w:val="000000" w:themeColor="text1"/>
              </w:rPr>
              <w:t>Состав элемента представлен в таблице 4.13.</w:t>
            </w:r>
          </w:p>
          <w:p w:rsidR="000E4924" w:rsidRDefault="00F01861">
            <w:pPr>
              <w:ind w:firstLine="0"/>
              <w:jc w:val="left"/>
              <w:rPr>
                <w:color w:val="000000" w:themeColor="text1"/>
              </w:rPr>
            </w:pPr>
            <w:r>
              <w:rPr>
                <w:color w:val="000000" w:themeColor="text1"/>
              </w:rPr>
              <w:t>Элемент обязателен при выполнении одного из условий:</w:t>
            </w:r>
          </w:p>
          <w:p w:rsidR="000E4924" w:rsidRDefault="00F01861">
            <w:pPr>
              <w:numPr>
                <w:ilvl w:val="0"/>
                <w:numId w:val="1"/>
              </w:numPr>
              <w:tabs>
                <w:tab w:val="left" w:pos="218"/>
              </w:tabs>
              <w:ind w:left="218" w:hanging="180"/>
              <w:jc w:val="left"/>
              <w:rPr>
                <w:color w:val="000000" w:themeColor="text1"/>
              </w:rPr>
            </w:pPr>
            <w:r>
              <w:rPr>
                <w:color w:val="000000" w:themeColor="text1"/>
              </w:rPr>
              <w:t>&lt;ПрПодп&gt;=2   |</w:t>
            </w:r>
          </w:p>
          <w:p w:rsidR="000E4924" w:rsidRDefault="00F01861">
            <w:pPr>
              <w:numPr>
                <w:ilvl w:val="0"/>
                <w:numId w:val="1"/>
              </w:numPr>
              <w:tabs>
                <w:tab w:val="left" w:pos="218"/>
              </w:tabs>
              <w:ind w:left="218" w:hanging="180"/>
              <w:jc w:val="left"/>
              <w:rPr>
                <w:color w:val="000000" w:themeColor="text1"/>
              </w:rPr>
            </w:pPr>
            <w:r>
              <w:rPr>
                <w:color w:val="000000" w:themeColor="text1"/>
              </w:rPr>
              <w:t>&lt;ПрПодп&gt;=1 и наличие &lt;НПЮЛ&gt;</w:t>
            </w:r>
            <w:r>
              <w:rPr>
                <w:color w:val="000000" w:themeColor="text1"/>
                <w:szCs w:val="22"/>
              </w:rPr>
              <w:t xml:space="preserve"> </w:t>
            </w:r>
            <w:r>
              <w:rPr>
                <w:color w:val="000000" w:themeColor="text1"/>
              </w:rPr>
              <w:t xml:space="preserve">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Сведения о представителе плательщика сбора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СвПред</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НУ</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Состав элемента представлен в таблице 4.7.</w:t>
            </w:r>
          </w:p>
          <w:p w:rsidR="000E4924" w:rsidRDefault="00F01861">
            <w:pPr>
              <w:ind w:firstLine="0"/>
              <w:jc w:val="left"/>
              <w:rPr>
                <w:color w:val="000000" w:themeColor="text1"/>
              </w:rPr>
            </w:pPr>
            <w:r>
              <w:rPr>
                <w:color w:val="000000" w:themeColor="text1"/>
              </w:rPr>
              <w:t xml:space="preserve">Элемент обязателен при &lt;ПрПодп&gt;=2 </w:t>
            </w:r>
          </w:p>
        </w:tc>
      </w:tr>
    </w:tbl>
    <w:p w:rsidR="000E4924" w:rsidRDefault="00F01861">
      <w:pPr>
        <w:spacing w:before="360"/>
        <w:ind w:firstLine="0"/>
        <w:jc w:val="right"/>
        <w:rPr>
          <w:color w:val="000000" w:themeColor="text1"/>
        </w:rPr>
      </w:pPr>
      <w:r>
        <w:rPr>
          <w:color w:val="000000" w:themeColor="text1"/>
        </w:rPr>
        <w:t>Таблица 4.7</w:t>
      </w:r>
    </w:p>
    <w:p w:rsidR="000E4924" w:rsidRDefault="00F01861">
      <w:pPr>
        <w:spacing w:after="120"/>
        <w:ind w:firstLine="0"/>
        <w:jc w:val="center"/>
        <w:rPr>
          <w:color w:val="000000" w:themeColor="text1"/>
          <w:sz w:val="20"/>
          <w:szCs w:val="20"/>
        </w:rPr>
      </w:pPr>
      <w:r>
        <w:rPr>
          <w:b/>
          <w:bCs/>
          <w:color w:val="000000" w:themeColor="text1"/>
        </w:rPr>
        <w:t>Сведения о представителе плательщика сбора (СвПред)</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Наименование и реквизиты документа, подтверждающего полномочия представителя плательщика сбора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НаимДок</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T(1-120)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rFonts w:eastAsiaTheme="minorHAnsi"/>
                <w:lang w:eastAsia="en-US"/>
              </w:rPr>
              <w:t>Для доверенности, совершенной в форме электронного документа, указывается GUID доверенности</w:t>
            </w:r>
          </w:p>
        </w:tc>
      </w:tr>
    </w:tbl>
    <w:p w:rsidR="003E52D2" w:rsidRDefault="003E52D2">
      <w:pPr>
        <w:spacing w:before="360"/>
        <w:ind w:firstLine="0"/>
        <w:jc w:val="right"/>
        <w:rPr>
          <w:color w:val="000000" w:themeColor="text1"/>
        </w:rPr>
      </w:pPr>
    </w:p>
    <w:p w:rsidR="003E52D2" w:rsidRDefault="003E52D2">
      <w:pPr>
        <w:spacing w:before="360"/>
        <w:ind w:firstLine="0"/>
        <w:jc w:val="right"/>
        <w:rPr>
          <w:color w:val="000000" w:themeColor="text1"/>
        </w:rPr>
      </w:pPr>
    </w:p>
    <w:p w:rsidR="000E4924" w:rsidRDefault="00F01861">
      <w:pPr>
        <w:spacing w:before="360"/>
        <w:ind w:firstLine="0"/>
        <w:jc w:val="right"/>
        <w:rPr>
          <w:color w:val="000000" w:themeColor="text1"/>
        </w:rPr>
      </w:pPr>
      <w:r>
        <w:rPr>
          <w:color w:val="000000" w:themeColor="text1"/>
        </w:rPr>
        <w:lastRenderedPageBreak/>
        <w:t>Таблица 4.8</w:t>
      </w:r>
    </w:p>
    <w:p w:rsidR="000E4924" w:rsidRDefault="00F01861">
      <w:pPr>
        <w:spacing w:after="120"/>
        <w:ind w:firstLine="0"/>
        <w:jc w:val="center"/>
        <w:rPr>
          <w:color w:val="000000" w:themeColor="text1"/>
          <w:sz w:val="20"/>
          <w:szCs w:val="20"/>
        </w:rPr>
      </w:pPr>
      <w:r>
        <w:rPr>
          <w:b/>
          <w:bCs/>
          <w:color w:val="000000" w:themeColor="text1"/>
        </w:rPr>
        <w:t>Сведения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 (РазрПолВБР)</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Сведения о сумме сбора за пользование объектами водных биологических ресурсов, подлежащей уплате в виде разового и регулярных взносов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СборУпл</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4.9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rsidP="00F01861">
            <w:pPr>
              <w:ind w:firstLine="0"/>
              <w:jc w:val="left"/>
              <w:rPr>
                <w:color w:val="000000" w:themeColor="text1"/>
              </w:rPr>
            </w:pPr>
            <w:r>
              <w:rPr>
                <w:color w:val="000000" w:themeColor="text1"/>
              </w:rPr>
              <w:t>Сведения о полученном разрешении на добычу (вылов) водных биологических ресурсов и внесенных изменениях в ранее полученное разрешение, сумме сбора за пользование объектами водных биологических ресурсов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СведРазрПол</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4.11 </w:t>
            </w:r>
          </w:p>
        </w:tc>
      </w:tr>
    </w:tbl>
    <w:p w:rsidR="00AF65A8" w:rsidRDefault="00AF65A8" w:rsidP="00AF65A8">
      <w:pPr>
        <w:ind w:firstLine="0"/>
        <w:jc w:val="right"/>
        <w:rPr>
          <w:color w:val="000000" w:themeColor="text1"/>
        </w:rPr>
      </w:pPr>
    </w:p>
    <w:p w:rsidR="00AF65A8" w:rsidRDefault="00AF65A8" w:rsidP="00AF65A8">
      <w:pPr>
        <w:ind w:firstLine="0"/>
        <w:jc w:val="right"/>
        <w:rPr>
          <w:color w:val="000000" w:themeColor="text1"/>
        </w:rPr>
      </w:pPr>
    </w:p>
    <w:p w:rsidR="000E4924" w:rsidRDefault="00F01861" w:rsidP="00AF65A8">
      <w:pPr>
        <w:ind w:firstLine="0"/>
        <w:jc w:val="right"/>
        <w:rPr>
          <w:color w:val="000000" w:themeColor="text1"/>
        </w:rPr>
      </w:pPr>
      <w:r>
        <w:rPr>
          <w:color w:val="000000" w:themeColor="text1"/>
        </w:rPr>
        <w:t>Таблица 4.9</w:t>
      </w:r>
    </w:p>
    <w:p w:rsidR="000E4924" w:rsidRDefault="00F01861">
      <w:pPr>
        <w:spacing w:after="120"/>
        <w:ind w:firstLine="0"/>
        <w:jc w:val="center"/>
        <w:rPr>
          <w:color w:val="000000" w:themeColor="text1"/>
          <w:sz w:val="20"/>
          <w:szCs w:val="20"/>
        </w:rPr>
      </w:pPr>
      <w:r>
        <w:rPr>
          <w:b/>
          <w:bCs/>
          <w:color w:val="000000" w:themeColor="text1"/>
        </w:rPr>
        <w:t>Сведения о сумме сбора за пользование объектами водных биологических ресурсов, подлежащей уплате в виде разового и регулярных взносов (СборУпл)</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Код бюджетной классификации</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КБК</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T(=20)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&lt;КБКТип&gt;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Код по ОКТМО</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ОКТМО</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szCs w:val="22"/>
              </w:rPr>
              <w:t xml:space="preserve">T(=8) </w:t>
            </w:r>
            <w:r>
              <w:rPr>
                <w:color w:val="000000" w:themeColor="text1"/>
                <w:szCs w:val="22"/>
                <w:lang w:val="en-US"/>
              </w:rPr>
              <w:t>|</w:t>
            </w:r>
            <w:r>
              <w:rPr>
                <w:color w:val="000000" w:themeColor="text1"/>
                <w:szCs w:val="22"/>
              </w:rPr>
              <w:t xml:space="preserve"> T(=11)</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szCs w:val="22"/>
              </w:rPr>
              <w:t>ОК</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Типовой элемент &lt;ОКТМОТип&gt;.  </w:t>
            </w:r>
          </w:p>
          <w:p w:rsidR="000E4924" w:rsidRDefault="00F01861">
            <w:pPr>
              <w:ind w:firstLine="0"/>
              <w:jc w:val="left"/>
              <w:rPr>
                <w:color w:val="000000" w:themeColor="text1"/>
              </w:rPr>
            </w:pPr>
            <w:r>
              <w:rPr>
                <w:color w:val="000000" w:themeColor="text1"/>
              </w:rPr>
              <w:t>Принимает значение в соответствии с Общероссийским классификатором территорий муниципальных образований</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lastRenderedPageBreak/>
              <w:t>Сумма разового взноса, подлежащая уплате в бюджет</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СумВзносРаз</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N(15)</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Срок уплаты разового взноса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ДатаВзносРаз</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Типовой элемент &lt;ДатаТип&gt;.</w:t>
            </w:r>
            <w:r>
              <w:rPr>
                <w:color w:val="000000" w:themeColor="text1"/>
              </w:rPr>
              <w:br/>
              <w:t>Дата в формате ДД.ММ.ГГГГ</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Наличие регулярных взносов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НалРегВзнос</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Принимает значение: </w:t>
            </w:r>
          </w:p>
          <w:p w:rsidR="000E4924" w:rsidRDefault="00F01861">
            <w:pPr>
              <w:ind w:firstLine="0"/>
              <w:jc w:val="left"/>
              <w:rPr>
                <w:color w:val="000000" w:themeColor="text1"/>
              </w:rPr>
            </w:pPr>
            <w:r>
              <w:rPr>
                <w:color w:val="000000" w:themeColor="text1"/>
              </w:rPr>
              <w:t xml:space="preserve">0 – отсутствуют   | </w:t>
            </w:r>
          </w:p>
          <w:p w:rsidR="000E4924" w:rsidRDefault="00F01861">
            <w:pPr>
              <w:ind w:firstLine="0"/>
              <w:jc w:val="left"/>
              <w:rPr>
                <w:color w:val="000000" w:themeColor="text1"/>
              </w:rPr>
            </w:pPr>
            <w:r>
              <w:rPr>
                <w:color w:val="000000" w:themeColor="text1"/>
              </w:rPr>
              <w:t xml:space="preserve">1 – присутствуют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Суммы регулярных взносов, подлежащие уплате в бюджет, и сроки их уплаты</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РегВзнос</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НМУ</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Состав элемента представлен в таблице 4.10.</w:t>
            </w:r>
          </w:p>
          <w:p w:rsidR="000E4924" w:rsidRDefault="00F01861">
            <w:pPr>
              <w:ind w:firstLine="0"/>
              <w:jc w:val="left"/>
              <w:rPr>
                <w:color w:val="000000" w:themeColor="text1"/>
              </w:rPr>
            </w:pPr>
            <w:r>
              <w:rPr>
                <w:color w:val="000000" w:themeColor="text1"/>
              </w:rPr>
              <w:t>Элемент является обязательным при &lt;НалРегВзнос&gt;=1 и должен отсутствовать при &lt;НалРегВзнос&gt;=0</w:t>
            </w:r>
          </w:p>
        </w:tc>
      </w:tr>
    </w:tbl>
    <w:p w:rsidR="00A96F96" w:rsidRDefault="00A96F96">
      <w:pPr>
        <w:spacing w:before="360"/>
        <w:ind w:firstLine="0"/>
        <w:jc w:val="right"/>
        <w:rPr>
          <w:color w:val="000000" w:themeColor="text1"/>
        </w:rPr>
      </w:pPr>
    </w:p>
    <w:p w:rsidR="000E4924" w:rsidRDefault="00F01861">
      <w:pPr>
        <w:spacing w:before="360"/>
        <w:ind w:firstLine="0"/>
        <w:jc w:val="right"/>
        <w:rPr>
          <w:color w:val="000000" w:themeColor="text1"/>
        </w:rPr>
      </w:pPr>
      <w:r>
        <w:rPr>
          <w:color w:val="000000" w:themeColor="text1"/>
        </w:rPr>
        <w:t>Таблица 4.10</w:t>
      </w:r>
    </w:p>
    <w:p w:rsidR="000E4924" w:rsidRDefault="00F01861">
      <w:pPr>
        <w:spacing w:after="120"/>
        <w:ind w:firstLine="0"/>
        <w:jc w:val="center"/>
        <w:rPr>
          <w:color w:val="000000" w:themeColor="text1"/>
          <w:sz w:val="20"/>
          <w:szCs w:val="20"/>
        </w:rPr>
      </w:pPr>
      <w:r>
        <w:rPr>
          <w:b/>
          <w:bCs/>
          <w:color w:val="000000" w:themeColor="text1"/>
        </w:rPr>
        <w:t>Суммы регулярных взносов, подлежащие уплате в бюджет, и сроки их уплаты (РегВзнос)</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Сумма регулярного взноса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СумВзносРег</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N(15)</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Срок уплаты регулярного взноса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ДатаВзносРег</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Типовой элемент &lt;ДатаТип&gt;.</w:t>
            </w:r>
            <w:r>
              <w:rPr>
                <w:color w:val="000000" w:themeColor="text1"/>
              </w:rPr>
              <w:br/>
              <w:t>Дата в формате ДД.ММ.ГГГГ</w:t>
            </w:r>
          </w:p>
        </w:tc>
      </w:tr>
    </w:tbl>
    <w:p w:rsidR="003E52D2" w:rsidRDefault="003E52D2">
      <w:pPr>
        <w:spacing w:before="360"/>
        <w:ind w:firstLine="0"/>
        <w:jc w:val="right"/>
        <w:rPr>
          <w:color w:val="000000" w:themeColor="text1"/>
        </w:rPr>
      </w:pPr>
    </w:p>
    <w:p w:rsidR="003E52D2" w:rsidRDefault="003E52D2">
      <w:pPr>
        <w:spacing w:before="360"/>
        <w:ind w:firstLine="0"/>
        <w:jc w:val="right"/>
        <w:rPr>
          <w:color w:val="000000" w:themeColor="text1"/>
        </w:rPr>
      </w:pPr>
    </w:p>
    <w:p w:rsidR="000E4924" w:rsidRDefault="00F01861">
      <w:pPr>
        <w:spacing w:before="360"/>
        <w:ind w:firstLine="0"/>
        <w:jc w:val="right"/>
        <w:rPr>
          <w:color w:val="000000" w:themeColor="text1"/>
        </w:rPr>
      </w:pPr>
      <w:r>
        <w:rPr>
          <w:color w:val="000000" w:themeColor="text1"/>
        </w:rPr>
        <w:lastRenderedPageBreak/>
        <w:t>Таблица 4.11</w:t>
      </w:r>
    </w:p>
    <w:p w:rsidR="000E4924" w:rsidRDefault="00F01861">
      <w:pPr>
        <w:spacing w:after="120"/>
        <w:ind w:firstLine="0"/>
        <w:jc w:val="center"/>
        <w:rPr>
          <w:color w:val="000000" w:themeColor="text1"/>
          <w:sz w:val="20"/>
          <w:szCs w:val="20"/>
        </w:rPr>
      </w:pPr>
      <w:r>
        <w:rPr>
          <w:b/>
          <w:bCs/>
          <w:color w:val="000000" w:themeColor="text1"/>
        </w:rPr>
        <w:t>Сведения о полученном разрешении на добычу (вылов) водных биологических ресурсов и внесенных изменениях в ранее полученное разрешение, сумме сбора за пользование объектами водных биологических ресурсов (СведРазрПол)</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Дата начала срока действия разрешения</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ДатаНачРазр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Типовой элемент &lt;ДатаТип&gt;.</w:t>
            </w:r>
            <w:r>
              <w:rPr>
                <w:color w:val="000000" w:themeColor="text1"/>
              </w:rPr>
              <w:br/>
              <w:t>Дата в формате ДД.ММ.ГГГГ</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Дата окончания срока действия разрешения</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ДатаОкончРазр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Типовой элемент &lt;ДатаТип&gt;.</w:t>
            </w:r>
            <w:r>
              <w:rPr>
                <w:color w:val="000000" w:themeColor="text1"/>
              </w:rPr>
              <w:br/>
              <w:t>Дата в формате ДД.ММ.ГГГГ</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Дата внесения изменения</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ДатаИзм</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НУ</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Типовой элемент &lt;ДатаТип&gt;.</w:t>
            </w:r>
            <w:r>
              <w:rPr>
                <w:color w:val="000000" w:themeColor="text1"/>
              </w:rPr>
              <w:br/>
              <w:t>Дата в формате ДД.ММ.ГГГГ.</w:t>
            </w:r>
          </w:p>
          <w:p w:rsidR="000E4924" w:rsidRDefault="00F01861">
            <w:pPr>
              <w:ind w:firstLine="0"/>
              <w:jc w:val="left"/>
              <w:rPr>
                <w:color w:val="000000" w:themeColor="text1"/>
              </w:rPr>
            </w:pPr>
            <w:r>
              <w:rPr>
                <w:color w:val="000000" w:themeColor="text1"/>
              </w:rPr>
              <w:t>Элемент должен отсутствовать при &lt;НомКорр&gt;=0 (из таблицы 4.2)</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Код ставки сбора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КодСтСбор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T(=2)</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0E4924" w:rsidRDefault="00F01861" w:rsidP="00F01861">
            <w:pPr>
              <w:ind w:firstLine="0"/>
              <w:jc w:val="left"/>
              <w:rPr>
                <w:color w:val="000000" w:themeColor="text1"/>
              </w:rPr>
            </w:pPr>
            <w:r>
              <w:rPr>
                <w:color w:val="000000" w:themeColor="text1"/>
              </w:rPr>
              <w:t>Принимает значение в соответствии с приложением № 3 к Порядку заполнения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Сумма вычета</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СумВыч</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N(15)</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Сумма сбора, подлежащая уплате в бюджет</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СумСборУпл</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N(15)</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Сведения о суммах сбора, исчисленных по видам водных биологических ресурсов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СумСборВБР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 </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ОМ</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Состав элемента представлен в таблице 4.12 </w:t>
            </w:r>
          </w:p>
        </w:tc>
      </w:tr>
    </w:tbl>
    <w:p w:rsidR="000E4924" w:rsidRDefault="00F01861">
      <w:pPr>
        <w:spacing w:before="360"/>
        <w:ind w:firstLine="0"/>
        <w:jc w:val="right"/>
        <w:rPr>
          <w:color w:val="000000" w:themeColor="text1"/>
        </w:rPr>
      </w:pPr>
      <w:r>
        <w:rPr>
          <w:color w:val="000000" w:themeColor="text1"/>
        </w:rPr>
        <w:t>Таблица 4.12</w:t>
      </w:r>
    </w:p>
    <w:p w:rsidR="000E4924" w:rsidRDefault="00F01861">
      <w:pPr>
        <w:spacing w:after="120"/>
        <w:ind w:firstLine="0"/>
        <w:jc w:val="center"/>
        <w:rPr>
          <w:color w:val="000000" w:themeColor="text1"/>
          <w:sz w:val="20"/>
          <w:szCs w:val="20"/>
        </w:rPr>
      </w:pPr>
      <w:r>
        <w:rPr>
          <w:b/>
          <w:bCs/>
          <w:color w:val="000000" w:themeColor="text1"/>
        </w:rPr>
        <w:t>Сведения о суммах сбора, исчисленных по видам водных биологических ресурсов (СумСборВБР)</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Код объекта водных биологических ресурсов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КодВБР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T(=4)</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ОК</w:t>
            </w:r>
          </w:p>
        </w:tc>
        <w:tc>
          <w:tcPr>
            <w:tcW w:w="5597" w:type="dxa"/>
            <w:tcBorders>
              <w:bottom w:val="single" w:sz="4" w:space="0" w:color="000000"/>
              <w:right w:val="single" w:sz="4" w:space="0" w:color="000000"/>
            </w:tcBorders>
            <w:shd w:val="clear" w:color="auto" w:fill="auto"/>
          </w:tcPr>
          <w:p w:rsidR="000E4924" w:rsidRDefault="00F01861" w:rsidP="00F01861">
            <w:pPr>
              <w:ind w:firstLine="0"/>
              <w:jc w:val="left"/>
              <w:rPr>
                <w:color w:val="000000" w:themeColor="text1"/>
              </w:rPr>
            </w:pPr>
            <w:r>
              <w:rPr>
                <w:color w:val="000000" w:themeColor="text1"/>
              </w:rPr>
              <w:t>Принимает значение в соответствии с приложением № 4 к Порядку заполнения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xml:space="preserve">Количество водных биологических </w:t>
            </w:r>
            <w:r>
              <w:rPr>
                <w:color w:val="000000" w:themeColor="text1"/>
              </w:rPr>
              <w:lastRenderedPageBreak/>
              <w:t>ресурсов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lastRenderedPageBreak/>
              <w:t>КолВБР</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N(15.3)</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lastRenderedPageBreak/>
              <w:t>Сумма сбора, исчисленная по объектам водных биологических ресурсов</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СумСборИсч</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N(15)</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bl>
    <w:p w:rsidR="000E4924" w:rsidRDefault="00F01861">
      <w:pPr>
        <w:spacing w:before="360"/>
        <w:ind w:firstLine="0"/>
        <w:jc w:val="right"/>
        <w:rPr>
          <w:color w:val="000000" w:themeColor="text1"/>
        </w:rPr>
      </w:pPr>
      <w:r>
        <w:rPr>
          <w:color w:val="000000" w:themeColor="text1"/>
        </w:rPr>
        <w:t>Таблица 4.13</w:t>
      </w:r>
    </w:p>
    <w:p w:rsidR="000E4924" w:rsidRDefault="00F01861">
      <w:pPr>
        <w:spacing w:after="120"/>
        <w:ind w:firstLine="0"/>
        <w:jc w:val="center"/>
        <w:rPr>
          <w:color w:val="000000" w:themeColor="text1"/>
          <w:sz w:val="20"/>
          <w:szCs w:val="20"/>
        </w:rPr>
      </w:pPr>
      <w:r>
        <w:rPr>
          <w:b/>
          <w:bCs/>
          <w:color w:val="000000" w:themeColor="text1"/>
        </w:rPr>
        <w:t>Фамилия, имя, отчество (ФИОТип)</w:t>
      </w:r>
    </w:p>
    <w:tbl>
      <w:tblPr>
        <w:tblW w:w="15985" w:type="dxa"/>
        <w:jc w:val="center"/>
        <w:tblLook w:val="04A0" w:firstRow="1" w:lastRow="0" w:firstColumn="1" w:lastColumn="0" w:noHBand="0" w:noVBand="1"/>
      </w:tblPr>
      <w:tblGrid>
        <w:gridCol w:w="4001"/>
        <w:gridCol w:w="2060"/>
        <w:gridCol w:w="1208"/>
        <w:gridCol w:w="1208"/>
        <w:gridCol w:w="1911"/>
        <w:gridCol w:w="5597"/>
      </w:tblGrid>
      <w:tr w:rsidR="000E4924">
        <w:trPr>
          <w:trHeight w:val="23"/>
          <w:tblHeader/>
          <w:jc w:val="center"/>
        </w:trPr>
        <w:tc>
          <w:tcPr>
            <w:tcW w:w="4001" w:type="dxa"/>
            <w:tcBorders>
              <w:top w:val="single" w:sz="4" w:space="0" w:color="000000"/>
              <w:left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Наименование элемента</w:t>
            </w:r>
          </w:p>
        </w:tc>
        <w:tc>
          <w:tcPr>
            <w:tcW w:w="2060"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Сокращенное наименование (код) элемента</w:t>
            </w:r>
          </w:p>
        </w:tc>
        <w:tc>
          <w:tcPr>
            <w:tcW w:w="120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типа элемента</w:t>
            </w:r>
          </w:p>
        </w:tc>
        <w:tc>
          <w:tcPr>
            <w:tcW w:w="1208"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Формат элемента</w:t>
            </w:r>
          </w:p>
        </w:tc>
        <w:tc>
          <w:tcPr>
            <w:tcW w:w="1911"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Признак обязательности элемента</w:t>
            </w:r>
          </w:p>
        </w:tc>
        <w:tc>
          <w:tcPr>
            <w:tcW w:w="5597" w:type="dxa"/>
            <w:tcBorders>
              <w:top w:val="single" w:sz="4" w:space="0" w:color="000000"/>
              <w:bottom w:val="single" w:sz="4" w:space="0" w:color="000000"/>
              <w:right w:val="single" w:sz="4" w:space="0" w:color="000000"/>
            </w:tcBorders>
            <w:shd w:val="clear" w:color="000000" w:fill="EAEAEA"/>
            <w:vAlign w:val="center"/>
          </w:tcPr>
          <w:p w:rsidR="000E4924" w:rsidRDefault="00F01861">
            <w:pPr>
              <w:ind w:firstLine="0"/>
              <w:jc w:val="center"/>
              <w:rPr>
                <w:b/>
                <w:bCs/>
                <w:color w:val="000000" w:themeColor="text1"/>
              </w:rPr>
            </w:pPr>
            <w:r>
              <w:rPr>
                <w:b/>
                <w:bCs/>
                <w:color w:val="000000" w:themeColor="text1"/>
              </w:rPr>
              <w:t>Дополнительная информация</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Фамилия</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Фамилия</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T(1-60)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Имя</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Имя</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T(1-60)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r w:rsidR="000E4924">
        <w:trPr>
          <w:trHeight w:val="23"/>
          <w:jc w:val="center"/>
        </w:trPr>
        <w:tc>
          <w:tcPr>
            <w:tcW w:w="4001" w:type="dxa"/>
            <w:tcBorders>
              <w:left w:val="single" w:sz="4" w:space="0" w:color="000000"/>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Отчество (при наличии)</w:t>
            </w:r>
          </w:p>
        </w:tc>
        <w:tc>
          <w:tcPr>
            <w:tcW w:w="2060"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Отчество</w:t>
            </w:r>
          </w:p>
        </w:tc>
        <w:tc>
          <w:tcPr>
            <w:tcW w:w="1207"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A</w:t>
            </w:r>
          </w:p>
        </w:tc>
        <w:tc>
          <w:tcPr>
            <w:tcW w:w="1208"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T(1-60)</w:t>
            </w:r>
          </w:p>
        </w:tc>
        <w:tc>
          <w:tcPr>
            <w:tcW w:w="1911" w:type="dxa"/>
            <w:tcBorders>
              <w:bottom w:val="single" w:sz="4" w:space="0" w:color="000000"/>
              <w:right w:val="single" w:sz="4" w:space="0" w:color="000000"/>
            </w:tcBorders>
            <w:shd w:val="clear" w:color="auto" w:fill="auto"/>
          </w:tcPr>
          <w:p w:rsidR="000E4924" w:rsidRDefault="00F01861">
            <w:pPr>
              <w:ind w:firstLine="0"/>
              <w:jc w:val="center"/>
              <w:rPr>
                <w:color w:val="000000" w:themeColor="text1"/>
              </w:rPr>
            </w:pPr>
            <w:r>
              <w:rPr>
                <w:color w:val="000000" w:themeColor="text1"/>
              </w:rPr>
              <w:t>Н</w:t>
            </w:r>
          </w:p>
        </w:tc>
        <w:tc>
          <w:tcPr>
            <w:tcW w:w="5597" w:type="dxa"/>
            <w:tcBorders>
              <w:bottom w:val="single" w:sz="4" w:space="0" w:color="000000"/>
              <w:right w:val="single" w:sz="4" w:space="0" w:color="000000"/>
            </w:tcBorders>
            <w:shd w:val="clear" w:color="auto" w:fill="auto"/>
          </w:tcPr>
          <w:p w:rsidR="000E4924" w:rsidRDefault="00F01861">
            <w:pPr>
              <w:ind w:firstLine="0"/>
              <w:jc w:val="left"/>
              <w:rPr>
                <w:color w:val="000000" w:themeColor="text1"/>
              </w:rPr>
            </w:pPr>
            <w:r>
              <w:rPr>
                <w:color w:val="000000" w:themeColor="text1"/>
              </w:rPr>
              <w:t> </w:t>
            </w:r>
          </w:p>
        </w:tc>
      </w:tr>
    </w:tbl>
    <w:p w:rsidR="000E4924" w:rsidRDefault="000E4924">
      <w:pPr>
        <w:ind w:firstLine="0"/>
        <w:jc w:val="right"/>
        <w:rPr>
          <w:color w:val="000000" w:themeColor="text1"/>
        </w:rPr>
      </w:pPr>
    </w:p>
    <w:sectPr w:rsidR="000E4924">
      <w:headerReference w:type="default" r:id="rId12"/>
      <w:footerReference w:type="default" r:id="rId13"/>
      <w:pgSz w:w="16838" w:h="11906" w:orient="landscape"/>
      <w:pgMar w:top="1440" w:right="1080" w:bottom="1440" w:left="1080" w:header="709" w:footer="45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85" w:rsidRDefault="00A21F85">
      <w:r>
        <w:separator/>
      </w:r>
    </w:p>
  </w:endnote>
  <w:endnote w:type="continuationSeparator" w:id="0">
    <w:p w:rsidR="00A21F85" w:rsidRDefault="00A2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Arial CYR">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E5" w:rsidRDefault="000616E5" w:rsidP="003E52D2">
    <w:pPr>
      <w:pStyle w:val="afd"/>
      <w:rPr>
        <w:i/>
        <w:color w:val="AEAAAA" w:themeColor="background2" w:themeShade="BF"/>
        <w:sz w:val="16"/>
      </w:rPr>
    </w:pPr>
    <w:r>
      <w:rPr>
        <w:i/>
        <w:color w:val="AEAAAA" w:themeColor="background2" w:themeShade="BF"/>
        <w:sz w:val="16"/>
      </w:rPr>
      <w:t>17.11.2023 10:03</w:t>
    </w:r>
  </w:p>
  <w:p w:rsidR="003E52D2" w:rsidRPr="003E52D2" w:rsidRDefault="003E52D2" w:rsidP="003E52D2">
    <w:pPr>
      <w:pStyle w:val="afd"/>
      <w:rPr>
        <w:color w:val="AEAAAA" w:themeColor="background2" w:themeShade="BF"/>
        <w:sz w:val="16"/>
      </w:rPr>
    </w:pPr>
    <w:r w:rsidRPr="003E52D2">
      <w:rPr>
        <w:i/>
        <w:color w:val="AEAAAA" w:themeColor="background2" w:themeShade="BF"/>
        <w:sz w:val="16"/>
        <w:lang w:val="en-US"/>
      </w:rPr>
      <w:sym w:font="Wingdings" w:char="F03C"/>
    </w:r>
    <w:r w:rsidRPr="003E52D2">
      <w:rPr>
        <w:i/>
        <w:color w:val="AEAAAA" w:themeColor="background2" w:themeShade="BF"/>
        <w:sz w:val="16"/>
        <w:lang w:val="en-US"/>
      </w:rPr>
      <w:t xml:space="preserve"> kompburo </w:t>
    </w:r>
    <w:r w:rsidRPr="003E52D2">
      <w:rPr>
        <w:i/>
        <w:color w:val="AEAAAA" w:themeColor="background2" w:themeShade="BF"/>
        <w:sz w:val="16"/>
      </w:rPr>
      <w:t>/Н.И./</w:t>
    </w:r>
    <w:r w:rsidRPr="003E52D2">
      <w:rPr>
        <w:i/>
        <w:color w:val="AEAAAA" w:themeColor="background2" w:themeShade="BF"/>
        <w:sz w:val="16"/>
      </w:rPr>
      <w:fldChar w:fldCharType="begin"/>
    </w:r>
    <w:r w:rsidRPr="003E52D2">
      <w:rPr>
        <w:i/>
        <w:color w:val="AEAAAA" w:themeColor="background2" w:themeShade="BF"/>
        <w:sz w:val="16"/>
      </w:rPr>
      <w:instrText xml:space="preserve"> FILENAME   \* MERGEFORMAT </w:instrText>
    </w:r>
    <w:r w:rsidRPr="003E52D2">
      <w:rPr>
        <w:i/>
        <w:color w:val="AEAAAA" w:themeColor="background2" w:themeShade="BF"/>
        <w:sz w:val="16"/>
      </w:rPr>
      <w:fldChar w:fldCharType="separate"/>
    </w:r>
    <w:r w:rsidR="00A96F96">
      <w:rPr>
        <w:i/>
        <w:noProof/>
        <w:color w:val="AEAAAA" w:themeColor="background2" w:themeShade="BF"/>
        <w:sz w:val="16"/>
      </w:rPr>
      <w:t>Прил-К3889-3</w:t>
    </w:r>
    <w:r w:rsidRPr="003E52D2">
      <w:rPr>
        <w:i/>
        <w:color w:val="AEAAAA" w:themeColor="background2" w:themeShade="B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E5" w:rsidRDefault="000616E5" w:rsidP="003E52D2">
    <w:pPr>
      <w:pStyle w:val="afd"/>
      <w:rPr>
        <w:i/>
        <w:color w:val="AEAAAA" w:themeColor="background2" w:themeShade="BF"/>
        <w:sz w:val="16"/>
      </w:rPr>
    </w:pPr>
    <w:r>
      <w:rPr>
        <w:i/>
        <w:color w:val="AEAAAA" w:themeColor="background2" w:themeShade="BF"/>
        <w:sz w:val="16"/>
      </w:rPr>
      <w:t>17.11.2023 10:03</w:t>
    </w:r>
  </w:p>
  <w:p w:rsidR="003E52D2" w:rsidRPr="003E52D2" w:rsidRDefault="003E52D2" w:rsidP="003E52D2">
    <w:pPr>
      <w:pStyle w:val="afd"/>
      <w:rPr>
        <w:color w:val="AEAAAA" w:themeColor="background2" w:themeShade="BF"/>
        <w:sz w:val="16"/>
      </w:rPr>
    </w:pPr>
    <w:r w:rsidRPr="003E52D2">
      <w:rPr>
        <w:i/>
        <w:color w:val="AEAAAA" w:themeColor="background2" w:themeShade="BF"/>
        <w:sz w:val="16"/>
        <w:lang w:val="en-US"/>
      </w:rPr>
      <w:sym w:font="Wingdings" w:char="F03C"/>
    </w:r>
    <w:r w:rsidRPr="003E52D2">
      <w:rPr>
        <w:i/>
        <w:color w:val="AEAAAA" w:themeColor="background2" w:themeShade="BF"/>
        <w:sz w:val="16"/>
        <w:lang w:val="en-US"/>
      </w:rPr>
      <w:t xml:space="preserve"> kompburo </w:t>
    </w:r>
    <w:r w:rsidRPr="003E52D2">
      <w:rPr>
        <w:i/>
        <w:color w:val="AEAAAA" w:themeColor="background2" w:themeShade="BF"/>
        <w:sz w:val="16"/>
      </w:rPr>
      <w:t>/Н.И./</w:t>
    </w:r>
    <w:r w:rsidRPr="003E52D2">
      <w:rPr>
        <w:i/>
        <w:color w:val="AEAAAA" w:themeColor="background2" w:themeShade="BF"/>
        <w:sz w:val="16"/>
      </w:rPr>
      <w:fldChar w:fldCharType="begin"/>
    </w:r>
    <w:r w:rsidRPr="003E52D2">
      <w:rPr>
        <w:i/>
        <w:color w:val="AEAAAA" w:themeColor="background2" w:themeShade="BF"/>
        <w:sz w:val="16"/>
      </w:rPr>
      <w:instrText xml:space="preserve"> FILENAME   \* MERGEFORMAT </w:instrText>
    </w:r>
    <w:r w:rsidRPr="003E52D2">
      <w:rPr>
        <w:i/>
        <w:color w:val="AEAAAA" w:themeColor="background2" w:themeShade="BF"/>
        <w:sz w:val="16"/>
      </w:rPr>
      <w:fldChar w:fldCharType="separate"/>
    </w:r>
    <w:r w:rsidR="00A96F96">
      <w:rPr>
        <w:i/>
        <w:noProof/>
        <w:color w:val="AEAAAA" w:themeColor="background2" w:themeShade="BF"/>
        <w:sz w:val="16"/>
      </w:rPr>
      <w:t>Прил-К3889-3</w:t>
    </w:r>
    <w:r w:rsidRPr="003E52D2">
      <w:rPr>
        <w:i/>
        <w:color w:val="AEAAAA" w:themeColor="background2" w:themeShade="B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E5" w:rsidRDefault="000616E5" w:rsidP="003E52D2">
    <w:pPr>
      <w:pStyle w:val="afd"/>
      <w:rPr>
        <w:i/>
        <w:color w:val="999999"/>
        <w:sz w:val="16"/>
      </w:rPr>
    </w:pPr>
    <w:r>
      <w:rPr>
        <w:i/>
        <w:color w:val="999999"/>
        <w:sz w:val="16"/>
      </w:rPr>
      <w:t>17.11.2023 10:03</w:t>
    </w:r>
  </w:p>
  <w:p w:rsidR="003E52D2" w:rsidRPr="003E52D2" w:rsidRDefault="003E52D2" w:rsidP="003E52D2">
    <w:pPr>
      <w:pStyle w:val="afd"/>
      <w:rPr>
        <w:color w:val="999999"/>
        <w:sz w:val="16"/>
      </w:rPr>
    </w:pPr>
    <w:r w:rsidRPr="003E52D2">
      <w:rPr>
        <w:i/>
        <w:color w:val="999999"/>
        <w:sz w:val="16"/>
        <w:lang w:val="en-US"/>
      </w:rPr>
      <w:sym w:font="Wingdings" w:char="F03C"/>
    </w:r>
    <w:r w:rsidRPr="003E52D2">
      <w:rPr>
        <w:i/>
        <w:color w:val="999999"/>
        <w:sz w:val="16"/>
        <w:lang w:val="en-US"/>
      </w:rPr>
      <w:t xml:space="preserve"> k</w:t>
    </w:r>
    <w:r w:rsidRPr="003E52D2">
      <w:rPr>
        <w:color w:val="999999"/>
        <w:sz w:val="16"/>
        <w:lang w:val="en-US"/>
      </w:rPr>
      <w:t>o</w:t>
    </w:r>
    <w:r w:rsidRPr="003E52D2">
      <w:rPr>
        <w:i/>
        <w:color w:val="999999"/>
        <w:sz w:val="16"/>
        <w:lang w:val="en-US"/>
      </w:rPr>
      <w:t xml:space="preserve">mpburo </w:t>
    </w:r>
    <w:r w:rsidRPr="003E52D2">
      <w:rPr>
        <w:i/>
        <w:color w:val="999999"/>
        <w:sz w:val="16"/>
      </w:rPr>
      <w:t>/Н.И</w:t>
    </w:r>
    <w:r w:rsidRPr="003E52D2">
      <w:rPr>
        <w:color w:val="999999"/>
        <w:sz w:val="16"/>
      </w:rPr>
      <w:t>./</w:t>
    </w:r>
    <w:r w:rsidRPr="003E52D2">
      <w:rPr>
        <w:color w:val="999999"/>
        <w:sz w:val="16"/>
      </w:rPr>
      <w:fldChar w:fldCharType="begin"/>
    </w:r>
    <w:r w:rsidRPr="003E52D2">
      <w:rPr>
        <w:color w:val="999999"/>
        <w:sz w:val="16"/>
      </w:rPr>
      <w:instrText xml:space="preserve"> FILENAME   \* MERGEFORMAT </w:instrText>
    </w:r>
    <w:r w:rsidRPr="003E52D2">
      <w:rPr>
        <w:color w:val="999999"/>
        <w:sz w:val="16"/>
      </w:rPr>
      <w:fldChar w:fldCharType="separate"/>
    </w:r>
    <w:r w:rsidR="00A96F96">
      <w:rPr>
        <w:noProof/>
        <w:color w:val="999999"/>
        <w:sz w:val="16"/>
      </w:rPr>
      <w:t>Прил-К3889-3</w:t>
    </w:r>
    <w:r w:rsidRPr="003E52D2">
      <w:rPr>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85" w:rsidRDefault="00A21F85">
      <w:r>
        <w:separator/>
      </w:r>
    </w:p>
  </w:footnote>
  <w:footnote w:type="continuationSeparator" w:id="0">
    <w:p w:rsidR="00A21F85" w:rsidRDefault="00A21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145527"/>
      <w:docPartObj>
        <w:docPartGallery w:val="Page Numbers (Top of Page)"/>
        <w:docPartUnique/>
      </w:docPartObj>
    </w:sdtPr>
    <w:sdtEndPr/>
    <w:sdtContent>
      <w:p w:rsidR="000E4924" w:rsidRPr="003E52D2" w:rsidRDefault="00F01861">
        <w:pPr>
          <w:pStyle w:val="afc"/>
          <w:jc w:val="center"/>
        </w:pPr>
        <w:r>
          <w:fldChar w:fldCharType="begin"/>
        </w:r>
        <w:r>
          <w:instrText>PAGE</w:instrText>
        </w:r>
        <w:r>
          <w:fldChar w:fldCharType="separate"/>
        </w:r>
        <w:r w:rsidR="007A359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747841"/>
      <w:docPartObj>
        <w:docPartGallery w:val="Page Numbers (Top of Page)"/>
        <w:docPartUnique/>
      </w:docPartObj>
    </w:sdtPr>
    <w:sdtEndPr/>
    <w:sdtContent>
      <w:p w:rsidR="000E4924" w:rsidRDefault="00F01861">
        <w:pPr>
          <w:pStyle w:val="afc"/>
          <w:jc w:val="center"/>
        </w:pPr>
        <w:r>
          <w:fldChar w:fldCharType="begin"/>
        </w:r>
        <w:r>
          <w:instrText>PAGE</w:instrText>
        </w:r>
        <w:r>
          <w:fldChar w:fldCharType="separate"/>
        </w:r>
        <w:r w:rsidR="007A359F">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E3CB8"/>
    <w:multiLevelType w:val="multilevel"/>
    <w:tmpl w:val="1B6C5D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310F9B"/>
    <w:multiLevelType w:val="multilevel"/>
    <w:tmpl w:val="C8389730"/>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24"/>
    <w:rsid w:val="000616E5"/>
    <w:rsid w:val="000E4924"/>
    <w:rsid w:val="0012259A"/>
    <w:rsid w:val="001A358D"/>
    <w:rsid w:val="002A7EBC"/>
    <w:rsid w:val="002B0022"/>
    <w:rsid w:val="003E52D2"/>
    <w:rsid w:val="007A359F"/>
    <w:rsid w:val="00942A55"/>
    <w:rsid w:val="00A21F85"/>
    <w:rsid w:val="00A96F96"/>
    <w:rsid w:val="00AA5BD1"/>
    <w:rsid w:val="00AF65A8"/>
    <w:rsid w:val="00C531E3"/>
    <w:rsid w:val="00C8310E"/>
    <w:rsid w:val="00E224B8"/>
    <w:rsid w:val="00F01861"/>
    <w:rsid w:val="00F308E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64C22-539B-41F6-8CF9-DDEF8CB9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CF"/>
    <w:pPr>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241CF"/>
    <w:rPr>
      <w:rFonts w:ascii="Times New Roman" w:eastAsia="Times New Roman" w:hAnsi="Times New Roman" w:cs="Times New Roman"/>
      <w:sz w:val="24"/>
      <w:szCs w:val="24"/>
      <w:lang w:eastAsia="ru-RU"/>
    </w:rPr>
  </w:style>
  <w:style w:type="character" w:customStyle="1" w:styleId="a4">
    <w:name w:val="Привязка сноски"/>
    <w:rPr>
      <w:vertAlign w:val="superscript"/>
    </w:rPr>
  </w:style>
  <w:style w:type="character" w:customStyle="1" w:styleId="FootnoteCharacters">
    <w:name w:val="Footnote Characters"/>
    <w:semiHidden/>
    <w:qFormat/>
    <w:rsid w:val="004241CF"/>
    <w:rPr>
      <w:vertAlign w:val="superscript"/>
    </w:rPr>
  </w:style>
  <w:style w:type="character" w:customStyle="1" w:styleId="a5">
    <w:name w:val="Обычный (ф) Знак Знак"/>
    <w:qFormat/>
    <w:rsid w:val="004241CF"/>
    <w:rPr>
      <w:rFonts w:ascii="Times New Roman" w:eastAsia="Times New Roman" w:hAnsi="Times New Roman" w:cs="Times New Roman"/>
      <w:sz w:val="24"/>
      <w:szCs w:val="24"/>
      <w:lang w:eastAsia="ru-RU"/>
    </w:rPr>
  </w:style>
  <w:style w:type="character" w:customStyle="1" w:styleId="a6">
    <w:name w:val="курсив (ф) Знак Знак"/>
    <w:qFormat/>
    <w:rsid w:val="004241CF"/>
    <w:rPr>
      <w:rFonts w:ascii="Times New Roman" w:eastAsia="Times New Roman" w:hAnsi="Times New Roman" w:cs="Times New Roman"/>
      <w:i/>
      <w:sz w:val="24"/>
      <w:szCs w:val="24"/>
      <w:lang w:eastAsia="ru-RU"/>
    </w:rPr>
  </w:style>
  <w:style w:type="character" w:customStyle="1" w:styleId="a7">
    <w:name w:val="Основной текст Знак"/>
    <w:basedOn w:val="a0"/>
    <w:qFormat/>
    <w:rsid w:val="004241CF"/>
    <w:rPr>
      <w:rFonts w:ascii="Times New Roman" w:eastAsia="Times New Roman" w:hAnsi="Times New Roman" w:cs="Times New Roman"/>
      <w:sz w:val="24"/>
      <w:szCs w:val="24"/>
      <w:lang w:eastAsia="ru-RU"/>
    </w:rPr>
  </w:style>
  <w:style w:type="character" w:customStyle="1" w:styleId="a8">
    <w:name w:val="Текст примечания Знак"/>
    <w:basedOn w:val="a0"/>
    <w:uiPriority w:val="99"/>
    <w:semiHidden/>
    <w:qFormat/>
    <w:rsid w:val="00A7721B"/>
    <w:rPr>
      <w:rFonts w:ascii="Times New Roman" w:eastAsia="Times New Roman" w:hAnsi="Times New Roman" w:cs="Times New Roman"/>
      <w:sz w:val="20"/>
      <w:szCs w:val="20"/>
      <w:lang w:eastAsia="ru-RU"/>
    </w:rPr>
  </w:style>
  <w:style w:type="character" w:customStyle="1" w:styleId="a9">
    <w:name w:val="Тема примечания Знак"/>
    <w:basedOn w:val="a8"/>
    <w:semiHidden/>
    <w:qFormat/>
    <w:rsid w:val="00A7721B"/>
    <w:rPr>
      <w:rFonts w:ascii="Times New Roman" w:eastAsia="Times New Roman" w:hAnsi="Times New Roman" w:cs="Times New Roman"/>
      <w:b/>
      <w:bCs/>
      <w:sz w:val="24"/>
      <w:szCs w:val="24"/>
      <w:lang w:eastAsia="ru-RU"/>
    </w:rPr>
  </w:style>
  <w:style w:type="character" w:customStyle="1" w:styleId="aa">
    <w:name w:val="Верхний колонтитул Знак"/>
    <w:basedOn w:val="a0"/>
    <w:uiPriority w:val="99"/>
    <w:qFormat/>
    <w:rsid w:val="00EF377F"/>
    <w:rPr>
      <w:rFonts w:ascii="Times New Roman" w:eastAsia="Times New Roman" w:hAnsi="Times New Roman" w:cs="Times New Roman"/>
      <w:sz w:val="24"/>
      <w:szCs w:val="24"/>
      <w:lang w:eastAsia="ru-RU"/>
    </w:rPr>
  </w:style>
  <w:style w:type="character" w:customStyle="1" w:styleId="ab">
    <w:name w:val="Нижний колонтитул Знак"/>
    <w:basedOn w:val="a0"/>
    <w:uiPriority w:val="99"/>
    <w:qFormat/>
    <w:rsid w:val="00EF377F"/>
    <w:rPr>
      <w:rFonts w:ascii="Times New Roman" w:eastAsia="Times New Roman" w:hAnsi="Times New Roman" w:cs="Times New Roman"/>
      <w:sz w:val="24"/>
      <w:szCs w:val="24"/>
      <w:lang w:eastAsia="ru-RU"/>
    </w:rPr>
  </w:style>
  <w:style w:type="character" w:customStyle="1" w:styleId="ac">
    <w:name w:val="Текст выноски Знак"/>
    <w:basedOn w:val="a0"/>
    <w:uiPriority w:val="99"/>
    <w:semiHidden/>
    <w:qFormat/>
    <w:rsid w:val="00EF377F"/>
    <w:rPr>
      <w:rFonts w:ascii="Tahoma" w:eastAsia="Times New Roman" w:hAnsi="Tahoma" w:cs="Tahoma"/>
      <w:sz w:val="16"/>
      <w:szCs w:val="16"/>
      <w:lang w:eastAsia="ru-RU"/>
    </w:rPr>
  </w:style>
  <w:style w:type="character" w:styleId="ad">
    <w:name w:val="annotation reference"/>
    <w:basedOn w:val="a0"/>
    <w:uiPriority w:val="99"/>
    <w:semiHidden/>
    <w:unhideWhenUsed/>
    <w:qFormat/>
    <w:rsid w:val="0050446E"/>
    <w:rPr>
      <w:sz w:val="16"/>
      <w:szCs w:val="16"/>
    </w:rPr>
  </w:style>
  <w:style w:type="paragraph" w:customStyle="1" w:styleId="ae">
    <w:name w:val="Заголовок"/>
    <w:basedOn w:val="a"/>
    <w:next w:val="af"/>
    <w:qFormat/>
    <w:pPr>
      <w:keepNext/>
      <w:spacing w:before="240" w:after="120"/>
    </w:pPr>
    <w:rPr>
      <w:rFonts w:ascii="PT Astra Serif" w:eastAsia="Tahoma" w:hAnsi="PT Astra Serif" w:cs="Noto Sans Devanagari"/>
      <w:sz w:val="28"/>
      <w:szCs w:val="28"/>
    </w:rPr>
  </w:style>
  <w:style w:type="paragraph" w:styleId="af">
    <w:name w:val="Body Text"/>
    <w:basedOn w:val="a"/>
    <w:rsid w:val="004241CF"/>
    <w:pPr>
      <w:spacing w:after="120"/>
    </w:pPr>
  </w:style>
  <w:style w:type="paragraph" w:styleId="af0">
    <w:name w:val="List"/>
    <w:basedOn w:val="af"/>
    <w:rPr>
      <w:rFonts w:ascii="PT Astra Serif" w:hAnsi="PT Astra Serif" w:cs="Noto Sans Devanagari"/>
    </w:rPr>
  </w:style>
  <w:style w:type="paragraph" w:styleId="af1">
    <w:name w:val="caption"/>
    <w:basedOn w:val="a"/>
    <w:qFormat/>
    <w:pPr>
      <w:suppressLineNumbers/>
      <w:spacing w:before="120" w:after="120"/>
    </w:pPr>
    <w:rPr>
      <w:rFonts w:ascii="PT Astra Serif" w:hAnsi="PT Astra Serif" w:cs="Noto Sans Devanagari"/>
      <w:i/>
      <w:iCs/>
    </w:rPr>
  </w:style>
  <w:style w:type="paragraph" w:styleId="af2">
    <w:name w:val="index heading"/>
    <w:basedOn w:val="a"/>
    <w:qFormat/>
    <w:pPr>
      <w:suppressLineNumbers/>
    </w:pPr>
    <w:rPr>
      <w:rFonts w:ascii="PT Astra Serif" w:hAnsi="PT Astra Serif" w:cs="Noto Sans Devanagari"/>
    </w:rPr>
  </w:style>
  <w:style w:type="paragraph" w:styleId="af3">
    <w:name w:val="footnote text"/>
    <w:basedOn w:val="a"/>
    <w:semiHidden/>
    <w:rsid w:val="004241CF"/>
  </w:style>
  <w:style w:type="paragraph" w:customStyle="1" w:styleId="1">
    <w:name w:val="Заголовок 1 (ф)"/>
    <w:basedOn w:val="a"/>
    <w:qFormat/>
    <w:rsid w:val="004241CF"/>
    <w:pPr>
      <w:spacing w:after="240"/>
      <w:ind w:firstLine="0"/>
      <w:jc w:val="center"/>
    </w:pPr>
    <w:rPr>
      <w:b/>
      <w:caps/>
      <w:sz w:val="28"/>
      <w:szCs w:val="28"/>
    </w:rPr>
  </w:style>
  <w:style w:type="paragraph" w:customStyle="1" w:styleId="4">
    <w:name w:val="Заголовок 4 (ф)"/>
    <w:basedOn w:val="a"/>
    <w:qFormat/>
    <w:rsid w:val="004241CF"/>
    <w:pPr>
      <w:spacing w:before="60" w:after="60"/>
    </w:pPr>
    <w:rPr>
      <w:b/>
      <w:i/>
    </w:rPr>
  </w:style>
  <w:style w:type="paragraph" w:customStyle="1" w:styleId="af4">
    <w:name w:val="Обычный (ф)"/>
    <w:basedOn w:val="a"/>
    <w:qFormat/>
    <w:rsid w:val="004241CF"/>
  </w:style>
  <w:style w:type="paragraph" w:customStyle="1" w:styleId="14">
    <w:name w:val="Обычный (ф) + 14 пт"/>
    <w:basedOn w:val="af4"/>
    <w:qFormat/>
    <w:rsid w:val="004241CF"/>
    <w:pPr>
      <w:ind w:left="360" w:firstLine="0"/>
      <w:jc w:val="center"/>
    </w:pPr>
    <w:rPr>
      <w:sz w:val="28"/>
      <w:szCs w:val="20"/>
    </w:rPr>
  </w:style>
  <w:style w:type="paragraph" w:customStyle="1" w:styleId="af5">
    <w:name w:val="курсив (ф)"/>
    <w:basedOn w:val="a"/>
    <w:qFormat/>
    <w:rsid w:val="004241CF"/>
    <w:pPr>
      <w:ind w:left="362" w:hanging="181"/>
    </w:pPr>
    <w:rPr>
      <w:i/>
    </w:rPr>
  </w:style>
  <w:style w:type="paragraph" w:customStyle="1" w:styleId="af6">
    <w:name w:val="маркированный (ф)"/>
    <w:basedOn w:val="a"/>
    <w:qFormat/>
    <w:rsid w:val="004241CF"/>
  </w:style>
  <w:style w:type="paragraph" w:customStyle="1" w:styleId="af7">
    <w:name w:val="Простой"/>
    <w:basedOn w:val="a"/>
    <w:qFormat/>
    <w:rsid w:val="004241CF"/>
    <w:rPr>
      <w:sz w:val="28"/>
      <w:szCs w:val="20"/>
    </w:rPr>
  </w:style>
  <w:style w:type="paragraph" w:customStyle="1" w:styleId="af8">
    <w:name w:val="Обычный_по_ширине"/>
    <w:basedOn w:val="a"/>
    <w:qFormat/>
    <w:rsid w:val="004241CF"/>
    <w:pPr>
      <w:spacing w:before="120"/>
      <w:ind w:firstLine="720"/>
    </w:pPr>
    <w:rPr>
      <w:szCs w:val="20"/>
    </w:rPr>
  </w:style>
  <w:style w:type="paragraph" w:customStyle="1" w:styleId="2">
    <w:name w:val="Заголовок 2 (ф)"/>
    <w:basedOn w:val="a"/>
    <w:qFormat/>
    <w:rsid w:val="000C7A19"/>
    <w:pPr>
      <w:keepNext/>
      <w:spacing w:before="240" w:after="120"/>
      <w:jc w:val="left"/>
    </w:pPr>
    <w:rPr>
      <w:b/>
      <w:sz w:val="26"/>
    </w:rPr>
  </w:style>
  <w:style w:type="paragraph" w:styleId="af9">
    <w:name w:val="annotation text"/>
    <w:basedOn w:val="a"/>
    <w:uiPriority w:val="99"/>
    <w:semiHidden/>
    <w:unhideWhenUsed/>
    <w:qFormat/>
    <w:rsid w:val="00A7721B"/>
    <w:rPr>
      <w:sz w:val="20"/>
      <w:szCs w:val="20"/>
    </w:rPr>
  </w:style>
  <w:style w:type="paragraph" w:styleId="afa">
    <w:name w:val="annotation subject"/>
    <w:basedOn w:val="af9"/>
    <w:next w:val="af9"/>
    <w:semiHidden/>
    <w:qFormat/>
    <w:rsid w:val="00A7721B"/>
    <w:rPr>
      <w:b/>
      <w:bCs/>
      <w:sz w:val="24"/>
      <w:szCs w:val="24"/>
    </w:rPr>
  </w:style>
  <w:style w:type="paragraph" w:customStyle="1" w:styleId="afb">
    <w:name w:val="Верхний и нижний колонтитулы"/>
    <w:basedOn w:val="a"/>
    <w:qFormat/>
  </w:style>
  <w:style w:type="paragraph" w:styleId="afc">
    <w:name w:val="header"/>
    <w:basedOn w:val="a"/>
    <w:uiPriority w:val="99"/>
    <w:unhideWhenUsed/>
    <w:rsid w:val="00EF377F"/>
    <w:pPr>
      <w:tabs>
        <w:tab w:val="center" w:pos="4677"/>
        <w:tab w:val="right" w:pos="9355"/>
      </w:tabs>
    </w:pPr>
  </w:style>
  <w:style w:type="paragraph" w:styleId="afd">
    <w:name w:val="footer"/>
    <w:basedOn w:val="a"/>
    <w:uiPriority w:val="99"/>
    <w:unhideWhenUsed/>
    <w:rsid w:val="00EF377F"/>
    <w:pPr>
      <w:tabs>
        <w:tab w:val="center" w:pos="4677"/>
        <w:tab w:val="right" w:pos="9355"/>
      </w:tabs>
    </w:pPr>
  </w:style>
  <w:style w:type="paragraph" w:styleId="afe">
    <w:name w:val="Balloon Text"/>
    <w:basedOn w:val="a"/>
    <w:uiPriority w:val="99"/>
    <w:semiHidden/>
    <w:unhideWhenUsed/>
    <w:qFormat/>
    <w:rsid w:val="00EF377F"/>
    <w:rPr>
      <w:rFonts w:ascii="Tahoma" w:hAnsi="Tahoma" w:cs="Tahoma"/>
      <w:sz w:val="16"/>
      <w:szCs w:val="16"/>
    </w:rPr>
  </w:style>
  <w:style w:type="paragraph" w:styleId="aff">
    <w:name w:val="Revision"/>
    <w:uiPriority w:val="99"/>
    <w:semiHidden/>
    <w:qFormat/>
    <w:rsid w:val="00460CED"/>
    <w:rPr>
      <w:rFonts w:ascii="Times New Roman" w:eastAsia="Times New Roman" w:hAnsi="Times New Roman" w:cs="Times New Roman"/>
      <w:sz w:val="24"/>
      <w:szCs w:val="24"/>
      <w:lang w:eastAsia="ru-RU"/>
    </w:rPr>
  </w:style>
  <w:style w:type="paragraph" w:customStyle="1" w:styleId="msonormal0">
    <w:name w:val="msonormal"/>
    <w:basedOn w:val="a"/>
    <w:qFormat/>
    <w:rsid w:val="00B417B2"/>
    <w:pPr>
      <w:spacing w:beforeAutospacing="1" w:afterAutospacing="1"/>
      <w:ind w:firstLine="0"/>
      <w:jc w:val="left"/>
    </w:pPr>
  </w:style>
  <w:style w:type="paragraph" w:customStyle="1" w:styleId="xl65">
    <w:name w:val="xl65"/>
    <w:basedOn w:val="a"/>
    <w:qFormat/>
    <w:rsid w:val="00B417B2"/>
    <w:pPr>
      <w:spacing w:beforeAutospacing="1" w:afterAutospacing="1"/>
      <w:ind w:firstLine="0"/>
      <w:jc w:val="left"/>
      <w:textAlignment w:val="top"/>
    </w:pPr>
    <w:rPr>
      <w:rFonts w:ascii="Arial CYR" w:hAnsi="Arial CYR" w:cs="Arial CYR"/>
    </w:rPr>
  </w:style>
  <w:style w:type="paragraph" w:customStyle="1" w:styleId="xl66">
    <w:name w:val="xl66"/>
    <w:basedOn w:val="a"/>
    <w:qFormat/>
    <w:rsid w:val="00B417B2"/>
    <w:pPr>
      <w:spacing w:beforeAutospacing="1" w:afterAutospacing="1"/>
      <w:ind w:firstLine="0"/>
      <w:jc w:val="center"/>
      <w:textAlignment w:val="top"/>
    </w:pPr>
    <w:rPr>
      <w:rFonts w:ascii="Arial CYR" w:hAnsi="Arial CYR" w:cs="Arial CYR"/>
    </w:rPr>
  </w:style>
  <w:style w:type="paragraph" w:customStyle="1" w:styleId="xl67">
    <w:name w:val="xl67"/>
    <w:basedOn w:val="a"/>
    <w:qFormat/>
    <w:rsid w:val="00B417B2"/>
    <w:pPr>
      <w:spacing w:beforeAutospacing="1" w:afterAutospacing="1"/>
      <w:ind w:firstLine="0"/>
      <w:jc w:val="left"/>
      <w:textAlignment w:val="top"/>
    </w:pPr>
    <w:rPr>
      <w:rFonts w:ascii="Arial CYR" w:hAnsi="Arial CYR" w:cs="Arial CYR"/>
    </w:rPr>
  </w:style>
  <w:style w:type="paragraph" w:customStyle="1" w:styleId="xl68">
    <w:name w:val="xl68"/>
    <w:basedOn w:val="a"/>
    <w:qFormat/>
    <w:rsid w:val="00B417B2"/>
    <w:pPr>
      <w:pBdr>
        <w:top w:val="single" w:sz="4" w:space="0" w:color="000000"/>
        <w:left w:val="single" w:sz="4" w:space="0" w:color="000000"/>
        <w:bottom w:val="single" w:sz="4" w:space="0" w:color="000000"/>
        <w:right w:val="single" w:sz="4" w:space="0" w:color="000000"/>
      </w:pBdr>
      <w:shd w:val="clear" w:color="000000" w:fill="EAEAEA"/>
      <w:spacing w:beforeAutospacing="1" w:afterAutospacing="1"/>
      <w:ind w:firstLine="0"/>
      <w:jc w:val="center"/>
      <w:textAlignment w:val="center"/>
    </w:pPr>
    <w:rPr>
      <w:b/>
      <w:bCs/>
    </w:rPr>
  </w:style>
  <w:style w:type="paragraph" w:customStyle="1" w:styleId="xl69">
    <w:name w:val="xl69"/>
    <w:basedOn w:val="a"/>
    <w:qFormat/>
    <w:rsid w:val="00B417B2"/>
    <w:pPr>
      <w:pBdr>
        <w:top w:val="single" w:sz="4" w:space="0" w:color="000000"/>
        <w:left w:val="single" w:sz="4" w:space="0" w:color="000000"/>
        <w:bottom w:val="single" w:sz="4" w:space="0" w:color="000000"/>
        <w:right w:val="single" w:sz="4" w:space="0" w:color="000000"/>
      </w:pBdr>
      <w:shd w:val="clear" w:color="000000" w:fill="EAEAEA"/>
      <w:spacing w:beforeAutospacing="1" w:afterAutospacing="1"/>
      <w:ind w:firstLine="0"/>
      <w:jc w:val="center"/>
      <w:textAlignment w:val="center"/>
    </w:pPr>
    <w:rPr>
      <w:b/>
      <w:bCs/>
    </w:rPr>
  </w:style>
  <w:style w:type="paragraph" w:customStyle="1" w:styleId="xl70">
    <w:name w:val="xl70"/>
    <w:basedOn w:val="a"/>
    <w:qFormat/>
    <w:rsid w:val="00B417B2"/>
    <w:pPr>
      <w:spacing w:beforeAutospacing="1" w:afterAutospacing="1"/>
      <w:ind w:firstLine="0"/>
      <w:jc w:val="center"/>
      <w:textAlignment w:val="center"/>
    </w:pPr>
    <w:rPr>
      <w:b/>
      <w:bCs/>
    </w:rPr>
  </w:style>
  <w:style w:type="paragraph" w:customStyle="1" w:styleId="xl71">
    <w:name w:val="xl71"/>
    <w:basedOn w:val="a"/>
    <w:qFormat/>
    <w:rsid w:val="00B417B2"/>
    <w:pPr>
      <w:spacing w:beforeAutospacing="1" w:afterAutospacing="1"/>
      <w:ind w:firstLine="0"/>
      <w:jc w:val="right"/>
      <w:textAlignment w:val="top"/>
    </w:pPr>
  </w:style>
  <w:style w:type="paragraph" w:customStyle="1" w:styleId="xl72">
    <w:name w:val="xl72"/>
    <w:basedOn w:val="a"/>
    <w:qFormat/>
    <w:rsid w:val="00B417B2"/>
    <w:pPr>
      <w:spacing w:beforeAutospacing="1" w:afterAutospacing="1"/>
      <w:ind w:firstLine="0"/>
      <w:jc w:val="center"/>
      <w:textAlignment w:val="top"/>
    </w:pPr>
  </w:style>
  <w:style w:type="paragraph" w:customStyle="1" w:styleId="xl73">
    <w:name w:val="xl73"/>
    <w:basedOn w:val="a"/>
    <w:qFormat/>
    <w:rsid w:val="00B417B2"/>
    <w:pPr>
      <w:spacing w:beforeAutospacing="1" w:afterAutospacing="1"/>
      <w:ind w:firstLine="0"/>
      <w:jc w:val="right"/>
      <w:textAlignment w:val="top"/>
    </w:pPr>
  </w:style>
  <w:style w:type="paragraph" w:customStyle="1" w:styleId="xl74">
    <w:name w:val="xl74"/>
    <w:basedOn w:val="a"/>
    <w:qFormat/>
    <w:rsid w:val="00B417B2"/>
    <w:pPr>
      <w:spacing w:beforeAutospacing="1" w:afterAutospacing="1"/>
      <w:ind w:firstLine="0"/>
      <w:jc w:val="center"/>
      <w:textAlignment w:val="center"/>
    </w:pPr>
  </w:style>
  <w:style w:type="paragraph" w:customStyle="1" w:styleId="xl75">
    <w:name w:val="xl75"/>
    <w:basedOn w:val="a"/>
    <w:qFormat/>
    <w:rsid w:val="00B417B2"/>
    <w:pPr>
      <w:spacing w:beforeAutospacing="1" w:afterAutospacing="1"/>
      <w:ind w:firstLine="0"/>
      <w:jc w:val="left"/>
      <w:textAlignment w:val="top"/>
    </w:pPr>
  </w:style>
  <w:style w:type="paragraph" w:customStyle="1" w:styleId="xl76">
    <w:name w:val="xl76"/>
    <w:basedOn w:val="a"/>
    <w:qFormat/>
    <w:rsid w:val="00B417B2"/>
    <w:pPr>
      <w:spacing w:beforeAutospacing="1" w:afterAutospacing="1"/>
      <w:ind w:firstLine="0"/>
      <w:jc w:val="left"/>
      <w:textAlignment w:val="top"/>
    </w:pPr>
  </w:style>
  <w:style w:type="paragraph" w:customStyle="1" w:styleId="xl77">
    <w:name w:val="xl77"/>
    <w:basedOn w:val="a"/>
    <w:qFormat/>
    <w:rsid w:val="00B417B2"/>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78">
    <w:name w:val="xl78"/>
    <w:basedOn w:val="a"/>
    <w:qFormat/>
    <w:rsid w:val="00B417B2"/>
    <w:pPr>
      <w:pBdr>
        <w:top w:val="single" w:sz="4" w:space="0" w:color="000000"/>
        <w:left w:val="single" w:sz="4" w:space="0" w:color="000000"/>
        <w:bottom w:val="single" w:sz="4" w:space="0" w:color="000000"/>
        <w:right w:val="single" w:sz="4" w:space="0" w:color="000000"/>
      </w:pBdr>
      <w:spacing w:beforeAutospacing="1" w:afterAutospacing="1"/>
      <w:ind w:firstLine="0"/>
      <w:jc w:val="center"/>
      <w:textAlignment w:val="top"/>
    </w:pPr>
  </w:style>
  <w:style w:type="paragraph" w:customStyle="1" w:styleId="xl79">
    <w:name w:val="xl79"/>
    <w:basedOn w:val="a"/>
    <w:qFormat/>
    <w:rsid w:val="00B417B2"/>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80">
    <w:name w:val="xl80"/>
    <w:basedOn w:val="a"/>
    <w:qFormat/>
    <w:rsid w:val="00B417B2"/>
    <w:pPr>
      <w:spacing w:beforeAutospacing="1" w:afterAutospacing="1"/>
      <w:ind w:firstLine="0"/>
      <w:jc w:val="left"/>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8F4D-F946-4291-96EE-7B58DDAC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Пак Татьяна Аркадьевна</cp:lastModifiedBy>
  <cp:revision>9</cp:revision>
  <cp:lastPrinted>2024-01-18T14:18:00Z</cp:lastPrinted>
  <dcterms:created xsi:type="dcterms:W3CDTF">2023-12-20T12:46:00Z</dcterms:created>
  <dcterms:modified xsi:type="dcterms:W3CDTF">2024-12-04T11:58:00Z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