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21091" w14:textId="6C5A42F4" w:rsidR="0053316C" w:rsidRPr="00FB69EB" w:rsidRDefault="0053316C" w:rsidP="0053316C">
      <w:pPr>
        <w:pStyle w:val="14"/>
        <w:ind w:left="6237"/>
        <w:jc w:val="both"/>
        <w:rPr>
          <w:color w:val="000000"/>
          <w:sz w:val="24"/>
          <w:szCs w:val="24"/>
        </w:rPr>
      </w:pPr>
      <w:r w:rsidRPr="00FB69EB">
        <w:rPr>
          <w:color w:val="000000"/>
          <w:sz w:val="24"/>
          <w:szCs w:val="24"/>
        </w:rPr>
        <w:t>Приложение № </w:t>
      </w:r>
      <w:r w:rsidR="00935596">
        <w:rPr>
          <w:color w:val="000000"/>
          <w:sz w:val="24"/>
          <w:szCs w:val="24"/>
        </w:rPr>
        <w:t>3</w:t>
      </w:r>
    </w:p>
    <w:p w14:paraId="7892721C" w14:textId="77777777" w:rsidR="0053316C" w:rsidRPr="00FB69EB" w:rsidRDefault="0053316C" w:rsidP="0053316C">
      <w:pPr>
        <w:pStyle w:val="14"/>
        <w:ind w:left="6237"/>
        <w:jc w:val="both"/>
        <w:rPr>
          <w:color w:val="000000"/>
          <w:sz w:val="24"/>
          <w:szCs w:val="24"/>
        </w:rPr>
      </w:pPr>
      <w:proofErr w:type="gramStart"/>
      <w:r w:rsidRPr="00FB69EB">
        <w:rPr>
          <w:color w:val="000000"/>
          <w:sz w:val="24"/>
          <w:szCs w:val="24"/>
        </w:rPr>
        <w:t>к</w:t>
      </w:r>
      <w:proofErr w:type="gramEnd"/>
      <w:r w:rsidRPr="00FB69EB">
        <w:rPr>
          <w:color w:val="000000"/>
          <w:sz w:val="24"/>
          <w:szCs w:val="24"/>
        </w:rPr>
        <w:t xml:space="preserve"> приказу ФНС России</w:t>
      </w:r>
    </w:p>
    <w:p w14:paraId="2530A631" w14:textId="765235BE" w:rsidR="0053316C" w:rsidRPr="00B63419" w:rsidRDefault="0053316C" w:rsidP="0053316C">
      <w:pPr>
        <w:pStyle w:val="14"/>
        <w:ind w:left="6237"/>
        <w:jc w:val="both"/>
        <w:rPr>
          <w:color w:val="000000"/>
          <w:sz w:val="24"/>
          <w:szCs w:val="24"/>
          <w:u w:val="single"/>
        </w:rPr>
      </w:pPr>
      <w:proofErr w:type="gramStart"/>
      <w:r w:rsidRPr="00B63419">
        <w:rPr>
          <w:color w:val="000000"/>
          <w:sz w:val="24"/>
          <w:szCs w:val="24"/>
          <w:u w:val="single"/>
        </w:rPr>
        <w:t>от</w:t>
      </w:r>
      <w:proofErr w:type="gramEnd"/>
      <w:r w:rsidRPr="00B63419">
        <w:rPr>
          <w:color w:val="000000"/>
          <w:sz w:val="24"/>
          <w:szCs w:val="24"/>
          <w:u w:val="single"/>
        </w:rPr>
        <w:t xml:space="preserve"> «</w:t>
      </w:r>
      <w:r w:rsidR="00B63419" w:rsidRPr="00B63419">
        <w:rPr>
          <w:color w:val="000000"/>
          <w:sz w:val="24"/>
          <w:szCs w:val="24"/>
          <w:u w:val="single"/>
          <w:lang w:val="en-US"/>
        </w:rPr>
        <w:t>02</w:t>
      </w:r>
      <w:r w:rsidRPr="00B63419">
        <w:rPr>
          <w:color w:val="000000"/>
          <w:sz w:val="24"/>
          <w:szCs w:val="24"/>
          <w:u w:val="single"/>
        </w:rPr>
        <w:t>»</w:t>
      </w:r>
      <w:r w:rsidR="00B63419" w:rsidRPr="00B63419">
        <w:rPr>
          <w:color w:val="000000"/>
          <w:sz w:val="24"/>
          <w:szCs w:val="24"/>
          <w:u w:val="single"/>
          <w:lang w:val="en-US"/>
        </w:rPr>
        <w:t xml:space="preserve"> 10 </w:t>
      </w:r>
      <w:r w:rsidRPr="00B63419">
        <w:rPr>
          <w:color w:val="000000"/>
          <w:sz w:val="24"/>
          <w:szCs w:val="24"/>
          <w:u w:val="single"/>
        </w:rPr>
        <w:t>202</w:t>
      </w:r>
      <w:r w:rsidR="00205843" w:rsidRPr="00B63419">
        <w:rPr>
          <w:color w:val="000000"/>
          <w:sz w:val="24"/>
          <w:szCs w:val="24"/>
          <w:u w:val="single"/>
        </w:rPr>
        <w:t>4</w:t>
      </w:r>
      <w:r w:rsidRPr="00B63419">
        <w:rPr>
          <w:color w:val="000000"/>
          <w:sz w:val="24"/>
          <w:szCs w:val="24"/>
          <w:u w:val="single"/>
        </w:rPr>
        <w:t> г.</w:t>
      </w:r>
    </w:p>
    <w:p w14:paraId="56646FC1" w14:textId="249F4ED2" w:rsidR="002D6C52" w:rsidRPr="00B63419" w:rsidRDefault="0053316C" w:rsidP="0053316C">
      <w:pPr>
        <w:pStyle w:val="14"/>
        <w:ind w:left="6236"/>
        <w:jc w:val="both"/>
        <w:rPr>
          <w:color w:val="000000"/>
          <w:sz w:val="24"/>
          <w:szCs w:val="24"/>
          <w:u w:val="single"/>
          <w:lang w:val="en-US"/>
        </w:rPr>
      </w:pPr>
      <w:r w:rsidRPr="00B63419">
        <w:rPr>
          <w:color w:val="000000"/>
          <w:sz w:val="24"/>
          <w:szCs w:val="24"/>
          <w:u w:val="single"/>
        </w:rPr>
        <w:t>№</w:t>
      </w:r>
      <w:r w:rsidR="00CF691D">
        <w:rPr>
          <w:color w:val="000000"/>
          <w:sz w:val="24"/>
          <w:szCs w:val="24"/>
          <w:u w:val="single"/>
          <w:lang w:val="en-US"/>
        </w:rPr>
        <w:t xml:space="preserve"> </w:t>
      </w:r>
      <w:bookmarkStart w:id="0" w:name="_GoBack"/>
      <w:bookmarkEnd w:id="0"/>
      <w:r w:rsidR="00B63419" w:rsidRPr="00B63419">
        <w:rPr>
          <w:color w:val="000000"/>
          <w:sz w:val="24"/>
          <w:szCs w:val="24"/>
          <w:u w:val="single"/>
        </w:rPr>
        <w:t>ЕД-7-3</w:t>
      </w:r>
      <w:r w:rsidR="00B63419" w:rsidRPr="00B63419">
        <w:rPr>
          <w:color w:val="000000"/>
          <w:sz w:val="24"/>
          <w:szCs w:val="24"/>
          <w:u w:val="single"/>
          <w:lang w:val="en-US"/>
        </w:rPr>
        <w:t>/</w:t>
      </w:r>
      <w:r w:rsidR="00B63419" w:rsidRPr="00B63419">
        <w:rPr>
          <w:color w:val="000000"/>
          <w:sz w:val="24"/>
          <w:szCs w:val="24"/>
          <w:u w:val="single"/>
        </w:rPr>
        <w:t>813</w:t>
      </w:r>
      <w:r w:rsidR="00B63419" w:rsidRPr="00B63419">
        <w:rPr>
          <w:color w:val="000000"/>
          <w:sz w:val="24"/>
          <w:szCs w:val="24"/>
          <w:u w:val="single"/>
          <w:lang w:val="en-US"/>
        </w:rPr>
        <w:t>@</w:t>
      </w:r>
    </w:p>
    <w:p w14:paraId="7A0527D1" w14:textId="77777777" w:rsidR="0053316C" w:rsidRPr="00FB69EB" w:rsidRDefault="0053316C" w:rsidP="002D6C52">
      <w:pPr>
        <w:pStyle w:val="14"/>
        <w:ind w:left="397" w:right="397"/>
        <w:rPr>
          <w:color w:val="000000"/>
          <w:szCs w:val="28"/>
        </w:rPr>
      </w:pPr>
    </w:p>
    <w:p w14:paraId="32D56ED1" w14:textId="77777777" w:rsidR="00AB12FC" w:rsidRPr="00FB69EB" w:rsidRDefault="00AB12FC" w:rsidP="002D6C52">
      <w:pPr>
        <w:pStyle w:val="14"/>
        <w:ind w:left="397" w:right="397"/>
        <w:rPr>
          <w:color w:val="000000"/>
          <w:szCs w:val="28"/>
        </w:rPr>
      </w:pPr>
    </w:p>
    <w:p w14:paraId="4109255D" w14:textId="77777777" w:rsidR="002D6C52" w:rsidRPr="00FB69EB" w:rsidRDefault="002D6C52" w:rsidP="00AB12FC">
      <w:pPr>
        <w:pStyle w:val="14"/>
        <w:ind w:left="397" w:right="637"/>
        <w:rPr>
          <w:b/>
          <w:color w:val="000000"/>
          <w:szCs w:val="28"/>
        </w:rPr>
      </w:pPr>
      <w:r w:rsidRPr="00BD6C4A">
        <w:rPr>
          <w:b/>
          <w:szCs w:val="28"/>
        </w:rPr>
        <w:t>Формат представления</w:t>
      </w:r>
      <w:r w:rsidR="00AB12FC" w:rsidRPr="00BD6C4A">
        <w:rPr>
          <w:b/>
          <w:szCs w:val="28"/>
        </w:rPr>
        <w:t xml:space="preserve"> </w:t>
      </w:r>
      <w:r w:rsidRPr="00BD6C4A">
        <w:rPr>
          <w:b/>
          <w:szCs w:val="28"/>
        </w:rPr>
        <w:t xml:space="preserve">налоговой </w:t>
      </w:r>
      <w:r w:rsidRPr="00FB69EB">
        <w:rPr>
          <w:b/>
          <w:color w:val="000000"/>
          <w:szCs w:val="28"/>
        </w:rPr>
        <w:t xml:space="preserve">декларации </w:t>
      </w:r>
      <w:r w:rsidR="001E6D90" w:rsidRPr="00FB69EB">
        <w:rPr>
          <w:b/>
          <w:color w:val="000000"/>
          <w:szCs w:val="28"/>
        </w:rPr>
        <w:t>по налогу, уплачиваемому в связи с применением упрощенной системы налогообложения</w:t>
      </w:r>
      <w:r w:rsidR="00ED5A5C" w:rsidRPr="00FB69EB">
        <w:rPr>
          <w:b/>
          <w:color w:val="000000"/>
          <w:szCs w:val="28"/>
        </w:rPr>
        <w:t>,</w:t>
      </w:r>
      <w:r w:rsidR="007C28F9" w:rsidRPr="00FB69EB">
        <w:rPr>
          <w:b/>
          <w:color w:val="000000"/>
          <w:szCs w:val="28"/>
        </w:rPr>
        <w:t xml:space="preserve"> в электронной форме</w:t>
      </w:r>
    </w:p>
    <w:p w14:paraId="16EB27AC" w14:textId="77777777" w:rsidR="009F66E1" w:rsidRPr="00FB69EB" w:rsidRDefault="009F66E1" w:rsidP="009F66E1">
      <w:pPr>
        <w:pStyle w:val="10"/>
        <w:spacing w:before="840"/>
        <w:rPr>
          <w:color w:val="000000"/>
        </w:rPr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FB69EB">
        <w:rPr>
          <w:color w:val="000000"/>
          <w:lang w:val="en-US"/>
        </w:rPr>
        <w:t>I</w:t>
      </w:r>
      <w:r w:rsidRPr="00FB69EB">
        <w:rPr>
          <w:color w:val="000000"/>
        </w:rPr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65D9E84" w14:textId="77777777" w:rsidR="000A0EE1" w:rsidRPr="00FB69EB" w:rsidRDefault="009F66E1" w:rsidP="000A0EE1">
      <w:pPr>
        <w:pStyle w:val="ab"/>
        <w:rPr>
          <w:rFonts w:eastAsia="SimSun"/>
          <w:color w:val="000000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FB69EB">
        <w:rPr>
          <w:color w:val="000000"/>
          <w:sz w:val="28"/>
          <w:szCs w:val="28"/>
        </w:rPr>
        <w:t xml:space="preserve">1. Настоящий </w:t>
      </w:r>
      <w:r w:rsidR="00B139C6" w:rsidRPr="00FB69EB">
        <w:rPr>
          <w:color w:val="000000"/>
          <w:sz w:val="28"/>
          <w:szCs w:val="28"/>
        </w:rPr>
        <w:t>формат</w:t>
      </w:r>
      <w:r w:rsidRPr="00FB69EB">
        <w:rPr>
          <w:color w:val="000000"/>
          <w:sz w:val="28"/>
          <w:szCs w:val="28"/>
        </w:rPr>
        <w:t xml:space="preserve"> описывает </w:t>
      </w:r>
      <w:r w:rsidR="000A0EE1" w:rsidRPr="00FB69EB">
        <w:rPr>
          <w:rFonts w:eastAsia="SimSun"/>
          <w:color w:val="000000"/>
          <w:sz w:val="28"/>
          <w:szCs w:val="28"/>
        </w:rPr>
        <w:t>требова</w:t>
      </w:r>
      <w:r w:rsidR="00215367" w:rsidRPr="00FB69EB">
        <w:rPr>
          <w:rFonts w:eastAsia="SimSun"/>
          <w:color w:val="000000"/>
          <w:sz w:val="28"/>
          <w:szCs w:val="28"/>
        </w:rPr>
        <w:t>ния к XML</w:t>
      </w:r>
      <w:r w:rsidR="00205843">
        <w:rPr>
          <w:rFonts w:eastAsia="SimSun"/>
          <w:color w:val="000000"/>
          <w:sz w:val="28"/>
          <w:szCs w:val="28"/>
        </w:rPr>
        <w:t>-</w:t>
      </w:r>
      <w:r w:rsidR="00215367" w:rsidRPr="00FB69EB">
        <w:rPr>
          <w:rFonts w:eastAsia="SimSun"/>
          <w:color w:val="000000"/>
          <w:sz w:val="28"/>
          <w:szCs w:val="28"/>
        </w:rPr>
        <w:t>файлам (далее – файл</w:t>
      </w:r>
      <w:r w:rsidR="000A0EE1" w:rsidRPr="00FB69EB">
        <w:rPr>
          <w:rFonts w:eastAsia="SimSun"/>
          <w:color w:val="000000"/>
          <w:sz w:val="28"/>
          <w:szCs w:val="28"/>
        </w:rPr>
        <w:t xml:space="preserve"> обмена) передачи </w:t>
      </w:r>
      <w:r w:rsidR="001E6D90" w:rsidRPr="00FB69EB">
        <w:rPr>
          <w:rFonts w:eastAsia="SimSun"/>
          <w:color w:val="000000"/>
          <w:sz w:val="28"/>
          <w:szCs w:val="28"/>
        </w:rPr>
        <w:t xml:space="preserve">налоговой декларации по налогу, уплачиваемому в связи с применением упрощенной системы налогообложения, </w:t>
      </w:r>
      <w:r w:rsidR="007C28F9" w:rsidRPr="00FB69EB">
        <w:rPr>
          <w:rFonts w:eastAsia="SimSun"/>
          <w:color w:val="000000"/>
          <w:sz w:val="28"/>
          <w:szCs w:val="28"/>
        </w:rPr>
        <w:t xml:space="preserve">в электронной форме </w:t>
      </w:r>
      <w:r w:rsidR="001E6D90" w:rsidRPr="00FB69EB">
        <w:rPr>
          <w:rFonts w:eastAsia="SimSun"/>
          <w:color w:val="000000"/>
          <w:sz w:val="28"/>
          <w:szCs w:val="28"/>
        </w:rPr>
        <w:t>в налоговые органы</w:t>
      </w:r>
      <w:r w:rsidR="000A0EE1" w:rsidRPr="00FB69EB">
        <w:rPr>
          <w:rFonts w:eastAsia="SimSun"/>
          <w:color w:val="000000"/>
          <w:sz w:val="28"/>
          <w:szCs w:val="28"/>
        </w:rPr>
        <w:t>.</w:t>
      </w:r>
    </w:p>
    <w:p w14:paraId="60970E29" w14:textId="77777777" w:rsidR="002D6C52" w:rsidRPr="00FB69EB" w:rsidRDefault="002D6C52" w:rsidP="002D6C52">
      <w:pPr>
        <w:pStyle w:val="ab"/>
        <w:rPr>
          <w:rFonts w:eastAsia="SimSun"/>
          <w:color w:val="000000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95530594"/>
      <w:bookmarkStart w:id="23" w:name="_Toc95882978"/>
      <w:bookmarkStart w:id="24" w:name="_Toc95886766"/>
      <w:bookmarkStart w:id="25" w:name="_Toc95896093"/>
      <w:bookmarkStart w:id="26" w:name="_Toc96419573"/>
      <w:bookmarkStart w:id="27" w:name="_Toc102195774"/>
      <w:bookmarkStart w:id="28" w:name="_Toc136255796"/>
      <w:bookmarkEnd w:id="16"/>
      <w:r w:rsidRPr="00FB69EB">
        <w:rPr>
          <w:rFonts w:eastAsia="SimSun"/>
          <w:color w:val="000000"/>
          <w:sz w:val="28"/>
          <w:szCs w:val="28"/>
        </w:rPr>
        <w:t xml:space="preserve">2. </w:t>
      </w:r>
      <w:r w:rsidRPr="00FB69EB">
        <w:rPr>
          <w:color w:val="000000"/>
          <w:sz w:val="28"/>
          <w:szCs w:val="28"/>
        </w:rPr>
        <w:t xml:space="preserve">Номер версии настоящего формата </w:t>
      </w:r>
      <w:r w:rsidRPr="003A3A18">
        <w:rPr>
          <w:color w:val="0000FF"/>
          <w:sz w:val="28"/>
          <w:szCs w:val="28"/>
        </w:rPr>
        <w:t>5.0</w:t>
      </w:r>
      <w:r w:rsidR="00205843">
        <w:rPr>
          <w:color w:val="0000FF"/>
          <w:sz w:val="28"/>
          <w:szCs w:val="28"/>
        </w:rPr>
        <w:t>8</w:t>
      </w:r>
      <w:r w:rsidRPr="00FB69EB">
        <w:rPr>
          <w:color w:val="000000"/>
          <w:sz w:val="28"/>
          <w:szCs w:val="28"/>
        </w:rPr>
        <w:t xml:space="preserve">, часть </w:t>
      </w:r>
      <w:r w:rsidR="001E6D90" w:rsidRPr="00FB69EB">
        <w:rPr>
          <w:color w:val="000000"/>
          <w:sz w:val="28"/>
          <w:szCs w:val="28"/>
        </w:rPr>
        <w:t>ХХХ</w:t>
      </w:r>
      <w:r w:rsidRPr="00FB69EB">
        <w:rPr>
          <w:rFonts w:eastAsia="SimSun"/>
          <w:color w:val="000000"/>
          <w:sz w:val="28"/>
          <w:szCs w:val="28"/>
        </w:rPr>
        <w:t>.</w:t>
      </w:r>
    </w:p>
    <w:p w14:paraId="1E071D6D" w14:textId="77777777" w:rsidR="009F66E1" w:rsidRPr="00FB69EB" w:rsidRDefault="009F66E1" w:rsidP="009F66E1">
      <w:pPr>
        <w:pStyle w:val="10"/>
        <w:spacing w:before="360"/>
        <w:rPr>
          <w:color w:val="000000"/>
        </w:rPr>
      </w:pPr>
      <w:r w:rsidRPr="00FB69EB">
        <w:rPr>
          <w:color w:val="000000"/>
        </w:rPr>
        <w:t>II. ОПИСАНИЕ ФАЙЛА ОБМЕНА</w:t>
      </w:r>
      <w:bookmarkEnd w:id="17"/>
      <w:bookmarkEnd w:id="18"/>
      <w:bookmarkEnd w:id="19"/>
      <w:bookmarkEnd w:id="20"/>
      <w:bookmarkEnd w:id="21"/>
    </w:p>
    <w:p w14:paraId="1200B2F8" w14:textId="77777777" w:rsidR="00215367" w:rsidRPr="00FB69EB" w:rsidRDefault="00215367" w:rsidP="00215367">
      <w:pPr>
        <w:pStyle w:val="af3"/>
        <w:rPr>
          <w:rFonts w:eastAsia="SimSun"/>
          <w:color w:val="000000"/>
          <w:szCs w:val="28"/>
        </w:rPr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22"/>
      <w:bookmarkEnd w:id="23"/>
      <w:bookmarkEnd w:id="24"/>
      <w:bookmarkEnd w:id="25"/>
      <w:bookmarkEnd w:id="26"/>
      <w:bookmarkEnd w:id="27"/>
      <w:bookmarkEnd w:id="28"/>
      <w:r w:rsidRPr="00FB69EB">
        <w:rPr>
          <w:color w:val="000000"/>
          <w:szCs w:val="28"/>
        </w:rPr>
        <w:t xml:space="preserve">3. </w:t>
      </w:r>
      <w:r w:rsidRPr="00FB69EB">
        <w:rPr>
          <w:b/>
          <w:color w:val="000000"/>
          <w:szCs w:val="28"/>
        </w:rPr>
        <w:t xml:space="preserve">Имя файла обмена </w:t>
      </w:r>
      <w:r w:rsidRPr="00FB69EB">
        <w:rPr>
          <w:rFonts w:eastAsia="SimSun"/>
          <w:color w:val="000000"/>
          <w:szCs w:val="28"/>
        </w:rPr>
        <w:t>должно иметь следующий вид:</w:t>
      </w:r>
    </w:p>
    <w:p w14:paraId="3FDE9BCD" w14:textId="77777777" w:rsidR="00215367" w:rsidRPr="00FB69EB" w:rsidRDefault="00215367" w:rsidP="00215367">
      <w:pPr>
        <w:pStyle w:val="af3"/>
        <w:rPr>
          <w:color w:val="000000"/>
          <w:szCs w:val="28"/>
          <w:lang w:val="en-US"/>
        </w:rPr>
      </w:pPr>
      <w:r w:rsidRPr="00FB69EB">
        <w:rPr>
          <w:b/>
          <w:i/>
          <w:color w:val="000000"/>
          <w:szCs w:val="28"/>
          <w:lang w:val="en-US"/>
        </w:rPr>
        <w:t>R_</w:t>
      </w:r>
      <w:r w:rsidRPr="00FB69EB">
        <w:rPr>
          <w:b/>
          <w:i/>
          <w:color w:val="000000"/>
          <w:szCs w:val="28"/>
        </w:rPr>
        <w:t>Т</w:t>
      </w:r>
      <w:r w:rsidRPr="00FB69EB">
        <w:rPr>
          <w:b/>
          <w:i/>
          <w:color w:val="000000"/>
          <w:szCs w:val="28"/>
          <w:lang w:val="en-US"/>
        </w:rPr>
        <w:t>_A_K_</w:t>
      </w:r>
      <w:r w:rsidRPr="00FB69EB">
        <w:rPr>
          <w:b/>
          <w:i/>
          <w:color w:val="000000"/>
          <w:szCs w:val="28"/>
        </w:rPr>
        <w:t>О</w:t>
      </w:r>
      <w:r w:rsidRPr="00FB69EB">
        <w:rPr>
          <w:b/>
          <w:i/>
          <w:color w:val="000000"/>
          <w:szCs w:val="28"/>
          <w:lang w:val="en-US"/>
        </w:rPr>
        <w:t>_GGGGMMDD_N</w:t>
      </w:r>
      <w:r w:rsidRPr="00FB69EB">
        <w:rPr>
          <w:color w:val="000000"/>
          <w:szCs w:val="28"/>
          <w:lang w:val="en-US"/>
        </w:rPr>
        <w:t xml:space="preserve">, </w:t>
      </w:r>
      <w:r w:rsidRPr="00FB69EB">
        <w:rPr>
          <w:color w:val="000000"/>
          <w:szCs w:val="28"/>
        </w:rPr>
        <w:t>где</w:t>
      </w:r>
      <w:r w:rsidRPr="00FB69EB">
        <w:rPr>
          <w:color w:val="000000"/>
          <w:szCs w:val="28"/>
          <w:lang w:val="en-US"/>
        </w:rPr>
        <w:t>:</w:t>
      </w:r>
    </w:p>
    <w:p w14:paraId="5A0BDACB" w14:textId="77777777" w:rsidR="00215367" w:rsidRPr="00FB69EB" w:rsidRDefault="00215367" w:rsidP="00F710A8">
      <w:pPr>
        <w:pStyle w:val="af3"/>
        <w:rPr>
          <w:rFonts w:eastAsia="SimSun"/>
          <w:color w:val="000000"/>
          <w:szCs w:val="28"/>
        </w:rPr>
      </w:pPr>
      <w:r w:rsidRPr="00FB69EB">
        <w:rPr>
          <w:b/>
          <w:i/>
          <w:color w:val="000000"/>
          <w:szCs w:val="28"/>
        </w:rPr>
        <w:t>R_Т</w:t>
      </w:r>
      <w:r w:rsidRPr="00FB69EB">
        <w:rPr>
          <w:color w:val="000000"/>
          <w:szCs w:val="28"/>
        </w:rPr>
        <w:t xml:space="preserve"> – </w:t>
      </w:r>
      <w:r w:rsidRPr="00FB69EB">
        <w:rPr>
          <w:rFonts w:eastAsia="SimSun"/>
          <w:color w:val="000000"/>
          <w:szCs w:val="28"/>
        </w:rPr>
        <w:t>префикс, принимающий значение NO_</w:t>
      </w:r>
      <w:r w:rsidRPr="00FB69EB">
        <w:rPr>
          <w:rFonts w:eastAsia="SimSun"/>
          <w:color w:val="000000"/>
          <w:szCs w:val="28"/>
          <w:lang w:val="en-US"/>
        </w:rPr>
        <w:t>USN</w:t>
      </w:r>
      <w:r w:rsidRPr="00FB69EB">
        <w:rPr>
          <w:rFonts w:eastAsia="SimSun"/>
          <w:color w:val="000000"/>
          <w:szCs w:val="28"/>
        </w:rPr>
        <w:t>;</w:t>
      </w:r>
    </w:p>
    <w:p w14:paraId="13D576FD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b/>
          <w:i/>
          <w:sz w:val="28"/>
          <w:szCs w:val="28"/>
        </w:rPr>
        <w:t>A_K</w:t>
      </w:r>
      <w:r w:rsidRPr="00205843">
        <w:rPr>
          <w:sz w:val="28"/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</w:t>
      </w:r>
      <w:r w:rsidRPr="00205843">
        <w:rPr>
          <w:b/>
          <w:i/>
          <w:sz w:val="28"/>
          <w:szCs w:val="28"/>
        </w:rPr>
        <w:t>К</w:t>
      </w:r>
      <w:r w:rsidRPr="00205843">
        <w:rPr>
          <w:sz w:val="28"/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205843">
        <w:rPr>
          <w:b/>
          <w:i/>
          <w:sz w:val="28"/>
          <w:szCs w:val="28"/>
        </w:rPr>
        <w:t>А</w:t>
      </w:r>
      <w:r w:rsidRPr="00205843">
        <w:rPr>
          <w:sz w:val="28"/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205843">
        <w:rPr>
          <w:b/>
          <w:i/>
          <w:sz w:val="28"/>
          <w:szCs w:val="28"/>
        </w:rPr>
        <w:t>А</w:t>
      </w:r>
      <w:r w:rsidRPr="00205843">
        <w:rPr>
          <w:sz w:val="28"/>
          <w:szCs w:val="28"/>
        </w:rPr>
        <w:t xml:space="preserve"> и </w:t>
      </w:r>
      <w:r w:rsidRPr="00205843">
        <w:rPr>
          <w:b/>
          <w:i/>
          <w:sz w:val="28"/>
          <w:szCs w:val="28"/>
        </w:rPr>
        <w:t>К</w:t>
      </w:r>
      <w:r w:rsidRPr="00205843">
        <w:rPr>
          <w:sz w:val="28"/>
          <w:szCs w:val="28"/>
        </w:rPr>
        <w:t xml:space="preserve"> совпадают. Каждый из идентификаторов (A и K) имеет вид для налоговых органов – четырехразрядный код налогового органа;</w:t>
      </w:r>
    </w:p>
    <w:p w14:paraId="7F428832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b/>
          <w:i/>
          <w:sz w:val="28"/>
          <w:szCs w:val="28"/>
        </w:rPr>
        <w:t>О</w:t>
      </w:r>
      <w:r w:rsidRPr="00205843">
        <w:rPr>
          <w:sz w:val="28"/>
          <w:szCs w:val="28"/>
        </w:rPr>
        <w:t xml:space="preserve"> – идентификатор отправителя информации имеет вид:</w:t>
      </w:r>
    </w:p>
    <w:p w14:paraId="366FE086" w14:textId="77777777" w:rsidR="00205843" w:rsidRPr="00205843" w:rsidRDefault="00205843" w:rsidP="00205843">
      <w:pPr>
        <w:rPr>
          <w:sz w:val="28"/>
          <w:szCs w:val="28"/>
        </w:rPr>
      </w:pPr>
      <w:proofErr w:type="gramStart"/>
      <w:r w:rsidRPr="00205843">
        <w:rPr>
          <w:sz w:val="28"/>
          <w:szCs w:val="28"/>
        </w:rPr>
        <w:t>для</w:t>
      </w:r>
      <w:proofErr w:type="gramEnd"/>
      <w:r w:rsidRPr="00205843">
        <w:rPr>
          <w:sz w:val="28"/>
          <w:szCs w:val="28"/>
        </w:rPr>
        <w:t xml:space="preserve"> организаций – девятнадцатиразрядный код (идентификационный номер налогоплательщика (далее – ИНН) и код причины постановки на учет (далее – КПП) организации (обособленного подразделения);</w:t>
      </w:r>
    </w:p>
    <w:p w14:paraId="7D053FFB" w14:textId="77777777" w:rsidR="00205843" w:rsidRPr="00205843" w:rsidRDefault="00205843" w:rsidP="00205843">
      <w:pPr>
        <w:rPr>
          <w:sz w:val="28"/>
          <w:szCs w:val="28"/>
        </w:rPr>
      </w:pPr>
      <w:proofErr w:type="gramStart"/>
      <w:r w:rsidRPr="00205843">
        <w:rPr>
          <w:sz w:val="28"/>
          <w:szCs w:val="28"/>
        </w:rPr>
        <w:t>для</w:t>
      </w:r>
      <w:proofErr w:type="gramEnd"/>
      <w:r w:rsidRPr="00205843">
        <w:rPr>
          <w:sz w:val="28"/>
          <w:szCs w:val="28"/>
        </w:rPr>
        <w:t xml:space="preserve"> физических лиц – двенадцатиразрядный код (ИНН физического лица);</w:t>
      </w:r>
    </w:p>
    <w:p w14:paraId="4D746F14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b/>
          <w:i/>
          <w:sz w:val="28"/>
          <w:szCs w:val="28"/>
        </w:rPr>
        <w:t xml:space="preserve">GGGG </w:t>
      </w:r>
      <w:r w:rsidRPr="00205843">
        <w:rPr>
          <w:sz w:val="28"/>
          <w:szCs w:val="28"/>
        </w:rPr>
        <w:t xml:space="preserve">– год формирования передаваемого файла, </w:t>
      </w:r>
      <w:r w:rsidRPr="00205843">
        <w:rPr>
          <w:b/>
          <w:i/>
          <w:sz w:val="28"/>
          <w:szCs w:val="28"/>
        </w:rPr>
        <w:t>MM</w:t>
      </w:r>
      <w:r w:rsidRPr="00205843">
        <w:rPr>
          <w:sz w:val="28"/>
          <w:szCs w:val="28"/>
        </w:rPr>
        <w:t xml:space="preserve"> – месяц, </w:t>
      </w:r>
      <w:r w:rsidRPr="00205843">
        <w:rPr>
          <w:b/>
          <w:i/>
          <w:sz w:val="28"/>
          <w:szCs w:val="28"/>
        </w:rPr>
        <w:t>DD</w:t>
      </w:r>
      <w:r w:rsidRPr="00205843">
        <w:rPr>
          <w:sz w:val="28"/>
          <w:szCs w:val="28"/>
        </w:rPr>
        <w:t xml:space="preserve"> – день;</w:t>
      </w:r>
    </w:p>
    <w:p w14:paraId="06D62584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b/>
          <w:i/>
          <w:sz w:val="28"/>
          <w:szCs w:val="28"/>
        </w:rPr>
        <w:t>N</w:t>
      </w:r>
      <w:r w:rsidRPr="00205843">
        <w:rPr>
          <w:sz w:val="28"/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14:paraId="6069E4DC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sz w:val="28"/>
          <w:szCs w:val="28"/>
        </w:rPr>
        <w:lastRenderedPageBreak/>
        <w:t xml:space="preserve">Расширение имени файла – </w:t>
      </w:r>
      <w:proofErr w:type="spellStart"/>
      <w:r w:rsidRPr="00205843">
        <w:rPr>
          <w:sz w:val="28"/>
          <w:szCs w:val="28"/>
        </w:rPr>
        <w:t>xml</w:t>
      </w:r>
      <w:proofErr w:type="spellEnd"/>
      <w:r w:rsidRPr="00205843">
        <w:rPr>
          <w:sz w:val="28"/>
          <w:szCs w:val="28"/>
        </w:rPr>
        <w:t>. Расширение имени файла может указываться как строчными, так и прописными буквами.</w:t>
      </w:r>
    </w:p>
    <w:p w14:paraId="597DB6B2" w14:textId="77777777" w:rsidR="00205843" w:rsidRPr="00205843" w:rsidRDefault="00205843" w:rsidP="00205843">
      <w:pPr>
        <w:spacing w:before="60" w:after="60"/>
        <w:rPr>
          <w:b/>
          <w:i/>
          <w:sz w:val="28"/>
          <w:szCs w:val="28"/>
        </w:rPr>
      </w:pPr>
      <w:r w:rsidRPr="00205843">
        <w:rPr>
          <w:b/>
          <w:i/>
          <w:sz w:val="28"/>
          <w:szCs w:val="28"/>
        </w:rPr>
        <w:t>Параметры первой строки файла обмена</w:t>
      </w:r>
    </w:p>
    <w:p w14:paraId="46D69E49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sz w:val="28"/>
          <w:szCs w:val="28"/>
        </w:rPr>
        <w:t>Первая строка XML-файла должна иметь следующий вид:</w:t>
      </w:r>
    </w:p>
    <w:p w14:paraId="32832545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sz w:val="28"/>
          <w:szCs w:val="28"/>
        </w:rPr>
        <w:t>&lt;?</w:t>
      </w:r>
      <w:proofErr w:type="gramStart"/>
      <w:r w:rsidRPr="00205843">
        <w:rPr>
          <w:sz w:val="28"/>
          <w:szCs w:val="28"/>
          <w:lang w:val="en-US"/>
        </w:rPr>
        <w:t>xml</w:t>
      </w:r>
      <w:r w:rsidRPr="00205843">
        <w:rPr>
          <w:sz w:val="28"/>
          <w:szCs w:val="28"/>
        </w:rPr>
        <w:t xml:space="preserve">  </w:t>
      </w:r>
      <w:r w:rsidRPr="00205843">
        <w:rPr>
          <w:sz w:val="28"/>
          <w:szCs w:val="28"/>
          <w:lang w:val="en-US"/>
        </w:rPr>
        <w:t>version</w:t>
      </w:r>
      <w:proofErr w:type="gramEnd"/>
      <w:r w:rsidRPr="00205843">
        <w:rPr>
          <w:sz w:val="28"/>
          <w:szCs w:val="28"/>
        </w:rPr>
        <w:t xml:space="preserve"> ="1.0"  </w:t>
      </w:r>
      <w:r w:rsidRPr="00205843">
        <w:rPr>
          <w:sz w:val="28"/>
          <w:szCs w:val="28"/>
          <w:lang w:val="en-US"/>
        </w:rPr>
        <w:t>encoding</w:t>
      </w:r>
      <w:r w:rsidRPr="00205843">
        <w:rPr>
          <w:sz w:val="28"/>
          <w:szCs w:val="28"/>
        </w:rPr>
        <w:t xml:space="preserve"> ="</w:t>
      </w:r>
      <w:r w:rsidRPr="00205843">
        <w:rPr>
          <w:sz w:val="28"/>
          <w:szCs w:val="28"/>
          <w:lang w:val="en-US"/>
        </w:rPr>
        <w:t>windows</w:t>
      </w:r>
      <w:r w:rsidRPr="00205843">
        <w:rPr>
          <w:sz w:val="28"/>
          <w:szCs w:val="28"/>
        </w:rPr>
        <w:t>-1251"?&gt;</w:t>
      </w:r>
    </w:p>
    <w:p w14:paraId="6C399E3B" w14:textId="77777777" w:rsidR="00205843" w:rsidRPr="00935596" w:rsidRDefault="00205843" w:rsidP="00205843">
      <w:pPr>
        <w:rPr>
          <w:rFonts w:eastAsia="SimSun"/>
          <w:sz w:val="28"/>
          <w:szCs w:val="28"/>
        </w:rPr>
      </w:pPr>
      <w:r w:rsidRPr="00205843">
        <w:rPr>
          <w:rFonts w:eastAsia="SimSun"/>
          <w:b/>
          <w:sz w:val="28"/>
          <w:szCs w:val="28"/>
        </w:rPr>
        <w:t xml:space="preserve">Имя файла, </w:t>
      </w:r>
      <w:r w:rsidRPr="00935596">
        <w:rPr>
          <w:rFonts w:eastAsia="SimSun"/>
          <w:b/>
          <w:sz w:val="28"/>
          <w:szCs w:val="28"/>
        </w:rPr>
        <w:t xml:space="preserve">содержащего </w:t>
      </w:r>
      <w:r w:rsidRPr="00935596">
        <w:rPr>
          <w:rFonts w:eastAsia="SimSun"/>
          <w:b/>
          <w:sz w:val="28"/>
          <w:szCs w:val="28"/>
          <w:lang w:val="en-US"/>
        </w:rPr>
        <w:t>XML</w:t>
      </w:r>
      <w:r w:rsidRPr="00935596">
        <w:rPr>
          <w:rFonts w:eastAsia="SimSun"/>
          <w:b/>
          <w:sz w:val="28"/>
          <w:szCs w:val="28"/>
        </w:rPr>
        <w:t>-схему файла обмена</w:t>
      </w:r>
      <w:r w:rsidRPr="00935596">
        <w:rPr>
          <w:rFonts w:eastAsia="SimSun"/>
          <w:sz w:val="28"/>
          <w:szCs w:val="28"/>
        </w:rPr>
        <w:t>, должно иметь следующий вид:</w:t>
      </w:r>
    </w:p>
    <w:p w14:paraId="79783949" w14:textId="77777777" w:rsidR="00205843" w:rsidRPr="00935596" w:rsidRDefault="00205843" w:rsidP="00205843">
      <w:pPr>
        <w:rPr>
          <w:rFonts w:eastAsia="SimSun"/>
          <w:sz w:val="28"/>
          <w:szCs w:val="28"/>
        </w:rPr>
      </w:pPr>
      <w:r w:rsidRPr="00935596">
        <w:rPr>
          <w:rFonts w:eastAsia="SimSun"/>
          <w:sz w:val="28"/>
          <w:szCs w:val="28"/>
        </w:rPr>
        <w:t>NO_</w:t>
      </w:r>
      <w:r w:rsidRPr="00935596">
        <w:rPr>
          <w:rFonts w:eastAsia="SimSun"/>
          <w:sz w:val="28"/>
          <w:szCs w:val="28"/>
          <w:lang w:val="en-US"/>
        </w:rPr>
        <w:t>USN</w:t>
      </w:r>
      <w:r w:rsidRPr="00935596">
        <w:rPr>
          <w:rFonts w:eastAsia="SimSun"/>
          <w:sz w:val="28"/>
          <w:szCs w:val="28"/>
        </w:rPr>
        <w:t>_1_030_00_05_08_</w:t>
      </w:r>
      <w:r w:rsidRPr="00935596">
        <w:rPr>
          <w:rFonts w:eastAsia="SimSun"/>
          <w:sz w:val="28"/>
          <w:szCs w:val="28"/>
          <w:lang w:val="en-US"/>
        </w:rPr>
        <w:t>xx</w:t>
      </w:r>
      <w:r w:rsidRPr="00935596">
        <w:rPr>
          <w:rFonts w:eastAsia="SimSun"/>
          <w:sz w:val="28"/>
          <w:szCs w:val="28"/>
        </w:rPr>
        <w:t xml:space="preserve">, </w:t>
      </w:r>
      <w:r w:rsidRPr="00935596">
        <w:rPr>
          <w:sz w:val="28"/>
          <w:szCs w:val="28"/>
        </w:rPr>
        <w:t xml:space="preserve">где </w:t>
      </w:r>
      <w:proofErr w:type="spellStart"/>
      <w:r w:rsidRPr="00935596">
        <w:rPr>
          <w:sz w:val="28"/>
          <w:szCs w:val="28"/>
        </w:rPr>
        <w:t>хх</w:t>
      </w:r>
      <w:proofErr w:type="spellEnd"/>
      <w:r w:rsidRPr="00935596">
        <w:rPr>
          <w:sz w:val="28"/>
          <w:szCs w:val="28"/>
        </w:rPr>
        <w:t xml:space="preserve"> – номер версии схемы.</w:t>
      </w:r>
    </w:p>
    <w:p w14:paraId="143AAF77" w14:textId="77777777" w:rsidR="00205843" w:rsidRPr="00935596" w:rsidRDefault="00205843" w:rsidP="00205843">
      <w:pPr>
        <w:rPr>
          <w:rFonts w:eastAsia="SimSun"/>
          <w:sz w:val="28"/>
          <w:szCs w:val="28"/>
        </w:rPr>
      </w:pPr>
      <w:r w:rsidRPr="00935596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935596">
        <w:rPr>
          <w:rFonts w:eastAsia="SimSun"/>
          <w:sz w:val="28"/>
          <w:szCs w:val="28"/>
        </w:rPr>
        <w:t>xsd</w:t>
      </w:r>
      <w:proofErr w:type="spellEnd"/>
      <w:r w:rsidRPr="00935596">
        <w:rPr>
          <w:rFonts w:eastAsia="SimSun"/>
          <w:sz w:val="28"/>
          <w:szCs w:val="28"/>
        </w:rPr>
        <w:t>.</w:t>
      </w:r>
    </w:p>
    <w:p w14:paraId="2A6A2B25" w14:textId="77777777" w:rsidR="00205843" w:rsidRPr="00205843" w:rsidRDefault="00205843" w:rsidP="00205843">
      <w:pPr>
        <w:rPr>
          <w:sz w:val="28"/>
          <w:szCs w:val="28"/>
        </w:rPr>
      </w:pPr>
      <w:r w:rsidRPr="00935596">
        <w:rPr>
          <w:sz w:val="28"/>
          <w:szCs w:val="28"/>
          <w:lang w:val="en-US"/>
        </w:rPr>
        <w:t>XML</w:t>
      </w:r>
      <w:r w:rsidRPr="00935596">
        <w:rPr>
          <w:sz w:val="28"/>
          <w:szCs w:val="28"/>
        </w:rPr>
        <w:t xml:space="preserve">-схема файла обмена приводится отдельным файлом и размещается на официальном сайте Федеральной налоговой </w:t>
      </w:r>
      <w:r w:rsidRPr="00205843">
        <w:rPr>
          <w:sz w:val="28"/>
          <w:szCs w:val="28"/>
        </w:rPr>
        <w:t xml:space="preserve">службы </w:t>
      </w:r>
      <w:r w:rsidRPr="00205843">
        <w:rPr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205843">
        <w:rPr>
          <w:sz w:val="28"/>
          <w:szCs w:val="28"/>
        </w:rPr>
        <w:t>.</w:t>
      </w:r>
    </w:p>
    <w:p w14:paraId="4605E5C9" w14:textId="3199F26B" w:rsidR="00205843" w:rsidRPr="00205843" w:rsidRDefault="00205843" w:rsidP="00205843">
      <w:pPr>
        <w:spacing w:before="120"/>
        <w:rPr>
          <w:sz w:val="28"/>
          <w:szCs w:val="28"/>
        </w:rPr>
      </w:pPr>
      <w:r w:rsidRPr="00205843">
        <w:rPr>
          <w:sz w:val="28"/>
          <w:szCs w:val="28"/>
        </w:rPr>
        <w:t>4.</w:t>
      </w:r>
      <w:r w:rsidRPr="00205843">
        <w:rPr>
          <w:b/>
          <w:sz w:val="28"/>
          <w:szCs w:val="28"/>
        </w:rPr>
        <w:t xml:space="preserve"> Логическая модель файла обмена </w:t>
      </w:r>
      <w:r w:rsidRPr="00205843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XML-файла. Перечень структурных элементов логической модели файла обмена и сведения о них приведены в таблицах 4.1 – </w:t>
      </w:r>
      <w:r w:rsidR="00F25B06">
        <w:rPr>
          <w:sz w:val="28"/>
          <w:szCs w:val="28"/>
        </w:rPr>
        <w:t>4.23</w:t>
      </w:r>
      <w:r w:rsidRPr="00205843">
        <w:rPr>
          <w:sz w:val="28"/>
          <w:szCs w:val="28"/>
        </w:rPr>
        <w:t xml:space="preserve"> настоящего формата.</w:t>
      </w:r>
    </w:p>
    <w:p w14:paraId="6B4D2476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097CB7E9" w14:textId="77777777" w:rsidR="00205843" w:rsidRPr="00205843" w:rsidRDefault="00205843" w:rsidP="00205843">
      <w:pPr>
        <w:rPr>
          <w:sz w:val="28"/>
          <w:szCs w:val="28"/>
        </w:rPr>
      </w:pPr>
      <w:proofErr w:type="gramStart"/>
      <w:r w:rsidRPr="00205843">
        <w:rPr>
          <w:i/>
          <w:sz w:val="28"/>
          <w:szCs w:val="28"/>
        </w:rPr>
        <w:t>наименование</w:t>
      </w:r>
      <w:proofErr w:type="gramEnd"/>
      <w:r w:rsidRPr="00205843">
        <w:rPr>
          <w:i/>
          <w:sz w:val="28"/>
          <w:szCs w:val="28"/>
        </w:rPr>
        <w:t xml:space="preserve"> элемента.</w:t>
      </w:r>
      <w:r w:rsidRPr="00205843">
        <w:rPr>
          <w:sz w:val="28"/>
          <w:szCs w:val="28"/>
        </w:rPr>
        <w:t xml:space="preserve"> Приводится полное наименование элемента. 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строке;</w:t>
      </w:r>
    </w:p>
    <w:p w14:paraId="10A80EA2" w14:textId="77777777" w:rsidR="00205843" w:rsidRPr="00205843" w:rsidRDefault="00205843" w:rsidP="00205843">
      <w:pPr>
        <w:rPr>
          <w:sz w:val="28"/>
          <w:szCs w:val="28"/>
        </w:rPr>
      </w:pPr>
      <w:proofErr w:type="gramStart"/>
      <w:r w:rsidRPr="00205843">
        <w:rPr>
          <w:i/>
          <w:sz w:val="28"/>
          <w:szCs w:val="28"/>
        </w:rPr>
        <w:t>сокращенное</w:t>
      </w:r>
      <w:proofErr w:type="gramEnd"/>
      <w:r w:rsidRPr="00205843">
        <w:rPr>
          <w:i/>
          <w:sz w:val="28"/>
          <w:szCs w:val="28"/>
        </w:rPr>
        <w:t xml:space="preserve"> наименование (код) элемента.</w:t>
      </w:r>
      <w:r w:rsidRPr="00205843">
        <w:rPr>
          <w:sz w:val="28"/>
          <w:szCs w:val="28"/>
        </w:rPr>
        <w:t xml:space="preserve"> Приводится сокращенное наименование элемента. Синтаксис сокращенного наименования должен удовлетворять спецификации </w:t>
      </w:r>
      <w:r w:rsidRPr="00205843">
        <w:rPr>
          <w:sz w:val="28"/>
          <w:szCs w:val="28"/>
          <w:lang w:val="en-US"/>
        </w:rPr>
        <w:t>XML</w:t>
      </w:r>
      <w:r w:rsidRPr="00205843">
        <w:rPr>
          <w:sz w:val="28"/>
          <w:szCs w:val="28"/>
        </w:rPr>
        <w:t>;</w:t>
      </w:r>
    </w:p>
    <w:p w14:paraId="1A461E0B" w14:textId="1E1E7AB0" w:rsidR="00205843" w:rsidRPr="00205843" w:rsidRDefault="00205843" w:rsidP="00205843">
      <w:pPr>
        <w:rPr>
          <w:sz w:val="28"/>
          <w:szCs w:val="28"/>
        </w:rPr>
      </w:pPr>
      <w:proofErr w:type="gramStart"/>
      <w:r w:rsidRPr="00205843">
        <w:rPr>
          <w:i/>
          <w:sz w:val="28"/>
          <w:szCs w:val="28"/>
        </w:rPr>
        <w:t>признак</w:t>
      </w:r>
      <w:proofErr w:type="gramEnd"/>
      <w:r w:rsidRPr="00205843">
        <w:rPr>
          <w:i/>
          <w:sz w:val="28"/>
          <w:szCs w:val="28"/>
        </w:rPr>
        <w:t xml:space="preserve"> типа элемента.</w:t>
      </w:r>
      <w:r w:rsidRPr="00205843">
        <w:rPr>
          <w:sz w:val="28"/>
          <w:szCs w:val="28"/>
        </w:rPr>
        <w:t xml:space="preserve"> Может принимать следующие значения: </w:t>
      </w:r>
      <w:r w:rsidR="00513EFC">
        <w:rPr>
          <w:sz w:val="28"/>
          <w:szCs w:val="28"/>
        </w:rPr>
        <w:br/>
      </w:r>
      <w:r w:rsidRPr="00205843">
        <w:rPr>
          <w:sz w:val="28"/>
          <w:szCs w:val="28"/>
        </w:rPr>
        <w:t xml:space="preserve">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205843">
        <w:rPr>
          <w:sz w:val="28"/>
          <w:szCs w:val="28"/>
          <w:lang w:val="en-US"/>
        </w:rPr>
        <w:t>XML</w:t>
      </w:r>
      <w:r w:rsidRPr="00205843">
        <w:rPr>
          <w:sz w:val="28"/>
          <w:szCs w:val="28"/>
        </w:rPr>
        <w:noBreakHyphen/>
        <w:t xml:space="preserve">файла, «А» – простой элемент логической модели, реализованный в виде атрибута элемента </w:t>
      </w:r>
      <w:r w:rsidRPr="00205843">
        <w:rPr>
          <w:sz w:val="28"/>
          <w:szCs w:val="28"/>
          <w:lang w:val="en-US"/>
        </w:rPr>
        <w:t>XML</w:t>
      </w:r>
      <w:r w:rsidRPr="00205843">
        <w:rPr>
          <w:sz w:val="28"/>
          <w:szCs w:val="28"/>
        </w:rPr>
        <w:t>-файла. Простой элемент логической модели не содержит вложенные элементы;</w:t>
      </w:r>
    </w:p>
    <w:p w14:paraId="0EFB4086" w14:textId="77777777" w:rsidR="00205843" w:rsidRPr="00205843" w:rsidRDefault="00205843" w:rsidP="00205843">
      <w:pPr>
        <w:rPr>
          <w:sz w:val="28"/>
          <w:szCs w:val="28"/>
        </w:rPr>
      </w:pPr>
      <w:proofErr w:type="gramStart"/>
      <w:r w:rsidRPr="00205843">
        <w:rPr>
          <w:i/>
          <w:sz w:val="28"/>
          <w:szCs w:val="28"/>
        </w:rPr>
        <w:t>формат</w:t>
      </w:r>
      <w:proofErr w:type="gramEnd"/>
      <w:r w:rsidRPr="00205843">
        <w:rPr>
          <w:i/>
          <w:sz w:val="28"/>
          <w:szCs w:val="28"/>
        </w:rPr>
        <w:t xml:space="preserve"> элемента.</w:t>
      </w:r>
      <w:r w:rsidRPr="00205843">
        <w:rPr>
          <w:sz w:val="28"/>
          <w:szCs w:val="28"/>
        </w:rPr>
        <w:t xml:space="preserve"> Формат 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57E714D1" w14:textId="20E450BF" w:rsidR="00205843" w:rsidRPr="00205843" w:rsidRDefault="00205843" w:rsidP="00205843">
      <w:pPr>
        <w:rPr>
          <w:sz w:val="28"/>
          <w:szCs w:val="28"/>
        </w:rPr>
      </w:pPr>
      <w:r w:rsidRPr="00205843">
        <w:rPr>
          <w:sz w:val="28"/>
          <w:szCs w:val="28"/>
        </w:rPr>
        <w:t xml:space="preserve">Формат символьной строки указывается в виде Т(n-k) или T(=k), </w:t>
      </w:r>
      <w:proofErr w:type="gramStart"/>
      <w:r w:rsidRPr="00205843">
        <w:rPr>
          <w:sz w:val="28"/>
          <w:szCs w:val="28"/>
        </w:rPr>
        <w:t>где:</w:t>
      </w:r>
      <w:r w:rsidR="00513EFC">
        <w:rPr>
          <w:sz w:val="28"/>
          <w:szCs w:val="28"/>
        </w:rPr>
        <w:br/>
      </w:r>
      <w:r w:rsidRPr="00205843">
        <w:rPr>
          <w:sz w:val="28"/>
          <w:szCs w:val="28"/>
        </w:rPr>
        <w:t>n</w:t>
      </w:r>
      <w:proofErr w:type="gramEnd"/>
      <w:r w:rsidRPr="00205843">
        <w:rPr>
          <w:sz w:val="28"/>
          <w:szCs w:val="28"/>
        </w:rPr>
        <w:t xml:space="preserve">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 если минимальное количество знаков равно 0, формат имеет вид Т(0-k). В случае если максимальное количество знаков не ограничено, формат имеет вид Т(n-).</w:t>
      </w:r>
    </w:p>
    <w:p w14:paraId="57168259" w14:textId="32165743" w:rsidR="00205843" w:rsidRPr="00205843" w:rsidRDefault="00205843" w:rsidP="00205843">
      <w:pPr>
        <w:rPr>
          <w:sz w:val="28"/>
          <w:szCs w:val="28"/>
        </w:rPr>
      </w:pPr>
      <w:r w:rsidRPr="00205843">
        <w:rPr>
          <w:sz w:val="28"/>
          <w:szCs w:val="28"/>
        </w:rPr>
        <w:t>Формат числового значения указывается в виде N(</w:t>
      </w:r>
      <w:proofErr w:type="spellStart"/>
      <w:r w:rsidRPr="00205843">
        <w:rPr>
          <w:sz w:val="28"/>
          <w:szCs w:val="28"/>
        </w:rPr>
        <w:t>m.k</w:t>
      </w:r>
      <w:proofErr w:type="spellEnd"/>
      <w:r w:rsidRPr="00205843">
        <w:rPr>
          <w:sz w:val="28"/>
          <w:szCs w:val="28"/>
        </w:rPr>
        <w:t xml:space="preserve">), где: </w:t>
      </w:r>
      <w:r w:rsidR="00513EFC">
        <w:rPr>
          <w:sz w:val="28"/>
          <w:szCs w:val="28"/>
        </w:rPr>
        <w:br/>
      </w:r>
      <w:r w:rsidRPr="00205843">
        <w:rPr>
          <w:sz w:val="28"/>
          <w:szCs w:val="28"/>
        </w:rPr>
        <w:t xml:space="preserve">m – максимальное количество знаков в числе, включая целую и дробную часть числа без разделяющей десятичной точки и знака (для отрицательного числа), </w:t>
      </w:r>
      <w:r w:rsidR="00513EFC">
        <w:rPr>
          <w:sz w:val="28"/>
          <w:szCs w:val="28"/>
        </w:rPr>
        <w:br/>
      </w:r>
      <w:r w:rsidRPr="00205843">
        <w:rPr>
          <w:sz w:val="28"/>
          <w:szCs w:val="28"/>
        </w:rPr>
        <w:lastRenderedPageBreak/>
        <w:t>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159363CE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sz w:val="28"/>
          <w:szCs w:val="28"/>
        </w:rPr>
        <w:t>Для простых элементов, являющихся базовыми в XML, таких как элемент с типом «</w:t>
      </w:r>
      <w:proofErr w:type="spellStart"/>
      <w:r w:rsidRPr="00205843">
        <w:rPr>
          <w:sz w:val="28"/>
          <w:szCs w:val="28"/>
        </w:rPr>
        <w:t>date</w:t>
      </w:r>
      <w:proofErr w:type="spellEnd"/>
      <w:r w:rsidRPr="00205843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526896A6" w14:textId="70BC27B4" w:rsidR="00205843" w:rsidRPr="00205843" w:rsidRDefault="00205843" w:rsidP="00205843">
      <w:pPr>
        <w:rPr>
          <w:sz w:val="28"/>
          <w:szCs w:val="28"/>
        </w:rPr>
      </w:pPr>
      <w:proofErr w:type="gramStart"/>
      <w:r w:rsidRPr="00205843">
        <w:rPr>
          <w:i/>
          <w:sz w:val="28"/>
          <w:szCs w:val="28"/>
        </w:rPr>
        <w:t>признак</w:t>
      </w:r>
      <w:proofErr w:type="gramEnd"/>
      <w:r w:rsidRPr="00205843">
        <w:rPr>
          <w:i/>
          <w:sz w:val="28"/>
          <w:szCs w:val="28"/>
        </w:rPr>
        <w:t xml:space="preserve"> обязательности элемента</w:t>
      </w:r>
      <w:r w:rsidRPr="00205843">
        <w:rPr>
          <w:sz w:val="28"/>
          <w:szCs w:val="28"/>
        </w:rPr>
        <w:t xml:space="preserve">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</w:t>
      </w:r>
      <w:r w:rsidR="008A3007">
        <w:rPr>
          <w:sz w:val="28"/>
          <w:szCs w:val="28"/>
        </w:rPr>
        <w:t xml:space="preserve">справочнику, </w:t>
      </w:r>
      <w:r w:rsidRPr="00205843">
        <w:rPr>
          <w:sz w:val="28"/>
          <w:szCs w:val="28"/>
        </w:rPr>
        <w:t>кодовому словарю), то признак обязательности элемента дополняется символом «К». В случае если количество реализаций элемента может быть более одной, то признак обязательности элемента дополняется символом «М».</w:t>
      </w:r>
    </w:p>
    <w:p w14:paraId="11683CB8" w14:textId="77777777" w:rsidR="00205843" w:rsidRPr="00205843" w:rsidRDefault="00205843" w:rsidP="00205843">
      <w:pPr>
        <w:rPr>
          <w:sz w:val="28"/>
          <w:szCs w:val="28"/>
        </w:rPr>
      </w:pPr>
      <w:r w:rsidRPr="00205843">
        <w:rPr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205843">
        <w:rPr>
          <w:sz w:val="28"/>
          <w:szCs w:val="28"/>
          <w:lang w:val="en-US"/>
        </w:rPr>
        <w:t>XML</w:t>
      </w:r>
      <w:r w:rsidRPr="00205843">
        <w:rPr>
          <w:sz w:val="28"/>
          <w:szCs w:val="28"/>
        </w:rPr>
        <w:t>-схеме условий, предъявляемых к элементу в файле обмена, описанных в графе «Дополнительная информация»;</w:t>
      </w:r>
    </w:p>
    <w:p w14:paraId="66EE0D39" w14:textId="1EDBFEBF" w:rsidR="00140B15" w:rsidRPr="00FB69EB" w:rsidRDefault="00205843" w:rsidP="00205843">
      <w:pPr>
        <w:pStyle w:val="a"/>
        <w:numPr>
          <w:ilvl w:val="0"/>
          <w:numId w:val="0"/>
        </w:numPr>
        <w:ind w:firstLine="709"/>
        <w:rPr>
          <w:rStyle w:val="ac"/>
          <w:color w:val="000000"/>
          <w:sz w:val="28"/>
          <w:szCs w:val="28"/>
        </w:rPr>
      </w:pPr>
      <w:proofErr w:type="gramStart"/>
      <w:r w:rsidRPr="00205843">
        <w:rPr>
          <w:i/>
          <w:sz w:val="28"/>
          <w:szCs w:val="28"/>
        </w:rPr>
        <w:t>дополнительная</w:t>
      </w:r>
      <w:proofErr w:type="gramEnd"/>
      <w:r w:rsidRPr="00205843">
        <w:rPr>
          <w:i/>
          <w:sz w:val="28"/>
          <w:szCs w:val="28"/>
        </w:rPr>
        <w:t xml:space="preserve"> информация </w:t>
      </w:r>
      <w:r w:rsidRPr="00205843">
        <w:rPr>
          <w:sz w:val="28"/>
          <w:szCs w:val="28"/>
        </w:rPr>
        <w:t>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 w:rsidR="008A3007">
        <w:rPr>
          <w:sz w:val="28"/>
          <w:szCs w:val="28"/>
        </w:rPr>
        <w:t xml:space="preserve">справочника, </w:t>
      </w:r>
      <w:r w:rsidRPr="00205843">
        <w:rPr>
          <w:sz w:val="28"/>
          <w:szCs w:val="28"/>
        </w:rPr>
        <w:t>кодового словаря), указывается соответствующее наименование классификатора (</w:t>
      </w:r>
      <w:r w:rsidR="008A3007">
        <w:rPr>
          <w:sz w:val="28"/>
          <w:szCs w:val="28"/>
        </w:rPr>
        <w:t xml:space="preserve">справочника, </w:t>
      </w:r>
      <w:r w:rsidRPr="00205843">
        <w:rPr>
          <w:sz w:val="28"/>
          <w:szCs w:val="28"/>
        </w:rPr>
        <w:t>кодового словаря) или приводится перечень возможных значений. Для классификатора (</w:t>
      </w:r>
      <w:r w:rsidR="008A3007">
        <w:rPr>
          <w:sz w:val="28"/>
          <w:szCs w:val="28"/>
        </w:rPr>
        <w:t xml:space="preserve">справочника, </w:t>
      </w:r>
      <w:r w:rsidRPr="00205843">
        <w:rPr>
          <w:sz w:val="28"/>
          <w:szCs w:val="28"/>
        </w:rPr>
        <w:t>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 w:rsidR="00140B15" w:rsidRPr="00FB69EB">
        <w:rPr>
          <w:rStyle w:val="ac"/>
          <w:color w:val="000000"/>
          <w:sz w:val="28"/>
          <w:szCs w:val="28"/>
        </w:rPr>
        <w:t xml:space="preserve"> </w:t>
      </w:r>
    </w:p>
    <w:p w14:paraId="557E2E41" w14:textId="77777777" w:rsidR="00811821" w:rsidRPr="00FB69EB" w:rsidRDefault="008D208E" w:rsidP="009F66E1">
      <w:pPr>
        <w:pStyle w:val="10"/>
        <w:rPr>
          <w:color w:val="000000"/>
        </w:rPr>
      </w:pPr>
      <w:r w:rsidRPr="00FB69EB">
        <w:rPr>
          <w:color w:val="000000"/>
        </w:rPr>
        <w:br w:type="page"/>
      </w:r>
      <w:bookmarkStart w:id="37" w:name="_Toc57093276"/>
      <w:bookmarkStart w:id="38" w:name="_Toc59941941"/>
      <w:bookmarkStart w:id="39" w:name="_Toc62284012"/>
      <w:bookmarkStart w:id="40" w:name="_Toc62884116"/>
      <w:bookmarkStart w:id="41" w:name="_Toc62884208"/>
      <w:bookmarkStart w:id="42" w:name="_Toc62884594"/>
      <w:bookmarkStart w:id="43" w:name="_Toc62885956"/>
      <w:bookmarkStart w:id="44" w:name="_Toc67731009"/>
      <w:bookmarkStart w:id="45" w:name="_Toc67731375"/>
      <w:bookmarkStart w:id="46" w:name="_Toc67731495"/>
      <w:bookmarkStart w:id="47" w:name="_Toc73767071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0E2538" w:rsidRPr="00FB69EB">
        <w:rPr>
          <w:noProof/>
          <w:color w:val="000000"/>
        </w:rPr>
        <w:lastRenderedPageBreak/>
        <w:drawing>
          <wp:inline distT="0" distB="0" distL="0" distR="0" wp14:anchorId="03DF39AD" wp14:editId="25B451F5">
            <wp:extent cx="5934075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58B1" w14:textId="77777777" w:rsidR="00ED22DF" w:rsidRPr="00FB69EB" w:rsidRDefault="00C30934" w:rsidP="00297BBD">
      <w:pPr>
        <w:pStyle w:val="ae"/>
        <w:rPr>
          <w:color w:val="000000"/>
          <w:sz w:val="28"/>
          <w:szCs w:val="28"/>
        </w:rPr>
      </w:pPr>
      <w:r w:rsidRPr="00FB69EB">
        <w:rPr>
          <w:color w:val="000000"/>
          <w:sz w:val="28"/>
          <w:szCs w:val="28"/>
        </w:rPr>
        <w:t>Рис</w:t>
      </w:r>
      <w:r w:rsidR="009F66E1" w:rsidRPr="00FB69EB">
        <w:rPr>
          <w:color w:val="000000"/>
          <w:sz w:val="28"/>
          <w:szCs w:val="28"/>
        </w:rPr>
        <w:t xml:space="preserve">унок </w:t>
      </w:r>
      <w:r w:rsidRPr="00FB69EB">
        <w:rPr>
          <w:color w:val="000000"/>
          <w:sz w:val="28"/>
          <w:szCs w:val="28"/>
        </w:rPr>
        <w:t>1. Диаграмма структуры файла обмена</w:t>
      </w:r>
      <w:r w:rsidR="00A42F3E" w:rsidRPr="00FB69EB">
        <w:rPr>
          <w:color w:val="000000"/>
          <w:sz w:val="28"/>
          <w:szCs w:val="28"/>
        </w:rPr>
        <w:t xml:space="preserve"> </w:t>
      </w:r>
    </w:p>
    <w:p w14:paraId="68745969" w14:textId="77777777" w:rsidR="00ED22DF" w:rsidRPr="00FB69EB" w:rsidRDefault="00ED22DF" w:rsidP="007D6226">
      <w:pPr>
        <w:pStyle w:val="ae"/>
        <w:rPr>
          <w:color w:val="000000"/>
          <w:sz w:val="28"/>
          <w:szCs w:val="28"/>
        </w:rPr>
        <w:sectPr w:rsidR="00ED22DF" w:rsidRPr="00FB69EB" w:rsidSect="00935596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52970C8D" w14:textId="77777777" w:rsidR="003E51AF" w:rsidRPr="00B922C0" w:rsidRDefault="003E51AF" w:rsidP="003E51AF">
      <w:pPr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lastRenderedPageBreak/>
        <w:t>Таблица 4.1</w:t>
      </w:r>
    </w:p>
    <w:p w14:paraId="07C95D49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</w:rPr>
      </w:pPr>
      <w:r w:rsidRPr="003E51AF">
        <w:rPr>
          <w:b/>
          <w:bCs/>
          <w:color w:val="000000" w:themeColor="text1"/>
        </w:rPr>
        <w:t>Файл обмена (Файл)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0D67525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0C67C0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DF50D5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0E6FB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E1A664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B9000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43D5A0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4AB2C750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86B5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Идентификатор файла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A2F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0BE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60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50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  <w:r w:rsidRPr="00B922C0">
              <w:rPr>
                <w:color w:val="000000" w:themeColor="text1"/>
              </w:rPr>
              <w:t>У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37E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Содержит (повторяет) имя сформированного файла (без расширения)</w:t>
            </w:r>
          </w:p>
        </w:tc>
      </w:tr>
      <w:tr w:rsidR="00B922C0" w:rsidRPr="003E51AF" w14:paraId="45CA5E7F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2C34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Версия программы, с помощью которой сформирован файл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AAD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62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A5F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C2A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572E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> </w:t>
            </w:r>
          </w:p>
        </w:tc>
      </w:tr>
      <w:tr w:rsidR="00B922C0" w:rsidRPr="003E51AF" w14:paraId="41577544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FF5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Версия формата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425E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D0D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8C0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124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316A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 xml:space="preserve">Принимает значение: 5.08  </w:t>
            </w:r>
          </w:p>
        </w:tc>
      </w:tr>
      <w:tr w:rsidR="00B922C0" w:rsidRPr="003E51AF" w14:paraId="00E12B15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8FA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Состав и структура документа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3E0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7BF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C87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6D8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787E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 xml:space="preserve">Состав элемента представлен в таблице 4.2 </w:t>
            </w:r>
          </w:p>
        </w:tc>
      </w:tr>
    </w:tbl>
    <w:p w14:paraId="593E65AC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4.2</w:t>
      </w:r>
    </w:p>
    <w:p w14:paraId="49CF554C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76C8BB2C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08136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DE6675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0D8E3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169E31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BF8415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3B0201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3F442AA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CE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формы отчетности по КНД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845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712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98D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3D22" w14:textId="77777777" w:rsidR="003E51AF" w:rsidRPr="00B922C0" w:rsidRDefault="003E51AF" w:rsidP="003E51AF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0B3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  <w:szCs w:val="22"/>
              </w:rPr>
              <w:t>КНДТип</w:t>
            </w:r>
            <w:proofErr w:type="spellEnd"/>
            <w:r w:rsidRPr="00B922C0">
              <w:rPr>
                <w:color w:val="000000" w:themeColor="text1"/>
                <w:szCs w:val="22"/>
              </w:rPr>
              <w:t xml:space="preserve">&gt;. </w:t>
            </w:r>
          </w:p>
          <w:p w14:paraId="100F8A95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 xml:space="preserve">Принимает значение: 1152017  </w:t>
            </w:r>
          </w:p>
        </w:tc>
      </w:tr>
      <w:tr w:rsidR="00B922C0" w:rsidRPr="003E51AF" w14:paraId="593CF6D0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2F2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Дата формирования документа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710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867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6A8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B5EF" w14:textId="77777777" w:rsidR="003E51AF" w:rsidRPr="00B922C0" w:rsidRDefault="003E51AF" w:rsidP="003E51AF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5E53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B922C0">
              <w:rPr>
                <w:color w:val="000000" w:themeColor="text1"/>
                <w:szCs w:val="22"/>
              </w:rPr>
              <w:t>&gt;.</w:t>
            </w:r>
          </w:p>
          <w:p w14:paraId="55528173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B922C0" w:rsidRPr="003E51AF" w14:paraId="15E80041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61D5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Налоговый период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DAC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F40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105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3C0B" w14:textId="77777777" w:rsidR="003E51AF" w:rsidRPr="00B922C0" w:rsidRDefault="003E51AF" w:rsidP="003E51AF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2253" w14:textId="77777777" w:rsidR="003E51AF" w:rsidRPr="00B922C0" w:rsidRDefault="003E51AF" w:rsidP="003E51AF">
            <w:pPr>
              <w:ind w:left="34"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приложени</w:t>
            </w:r>
            <w:r w:rsidR="00441B76">
              <w:rPr>
                <w:color w:val="000000" w:themeColor="text1"/>
              </w:rPr>
              <w:t>ем</w:t>
            </w:r>
            <w:r w:rsidRPr="00B922C0">
              <w:rPr>
                <w:color w:val="000000" w:themeColor="text1"/>
              </w:rPr>
              <w:t xml:space="preserve"> № 1 к Порядку заполнения налоговой декларации по налогу, уплачиваемому в связи с применением упрощенной системы налогообложения (далее – Порядок заполнения):</w:t>
            </w:r>
          </w:p>
          <w:p w14:paraId="033CAA11" w14:textId="77777777" w:rsidR="003E51AF" w:rsidRPr="00B922C0" w:rsidRDefault="003E51AF" w:rsidP="003E51AF">
            <w:pPr>
              <w:ind w:left="544" w:hanging="51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34 – календарный год   |</w:t>
            </w:r>
          </w:p>
          <w:p w14:paraId="4954EE78" w14:textId="69293CCC" w:rsidR="003E51AF" w:rsidRPr="00B922C0" w:rsidRDefault="003E51AF" w:rsidP="003E51AF">
            <w:pPr>
              <w:ind w:left="544" w:hanging="51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 xml:space="preserve">50 – последний </w:t>
            </w:r>
            <w:r w:rsidRPr="00B922C0">
              <w:rPr>
                <w:color w:val="000000" w:themeColor="text1"/>
              </w:rPr>
              <w:t xml:space="preserve">налоговый период при реорганизации (ликвидации) организации (при прекращении деятельности в качестве индивидуального </w:t>
            </w:r>
            <w:proofErr w:type="gramStart"/>
            <w:r w:rsidRPr="00B922C0">
              <w:rPr>
                <w:color w:val="000000" w:themeColor="text1"/>
              </w:rPr>
              <w:t>предпринимателя)</w:t>
            </w:r>
            <w:r w:rsidRPr="00B922C0">
              <w:rPr>
                <w:color w:val="000000" w:themeColor="text1"/>
                <w:szCs w:val="22"/>
              </w:rPr>
              <w:t xml:space="preserve">   </w:t>
            </w:r>
            <w:proofErr w:type="gramEnd"/>
            <w:r w:rsidRPr="00B922C0">
              <w:rPr>
                <w:color w:val="000000" w:themeColor="text1"/>
                <w:szCs w:val="22"/>
              </w:rPr>
              <w:t>|</w:t>
            </w:r>
          </w:p>
          <w:p w14:paraId="5A4D5673" w14:textId="77777777" w:rsidR="003E51AF" w:rsidRPr="00B922C0" w:rsidRDefault="003E51AF" w:rsidP="003E51AF">
            <w:pPr>
              <w:ind w:left="544" w:hanging="51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95 – п</w:t>
            </w:r>
            <w:r w:rsidRPr="00B922C0">
              <w:rPr>
                <w:color w:val="000000" w:themeColor="text1"/>
              </w:rPr>
              <w:t>оследний налоговый период при переходе на иной режим налогообложения</w:t>
            </w:r>
            <w:r w:rsidRPr="00B922C0">
              <w:rPr>
                <w:color w:val="000000" w:themeColor="text1"/>
                <w:szCs w:val="22"/>
              </w:rPr>
              <w:t xml:space="preserve">   |</w:t>
            </w:r>
          </w:p>
          <w:p w14:paraId="63FA56FC" w14:textId="395339BF" w:rsidR="003E51AF" w:rsidRPr="00B922C0" w:rsidRDefault="003E51AF" w:rsidP="003E51AF">
            <w:pPr>
              <w:ind w:left="544" w:hanging="51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lastRenderedPageBreak/>
              <w:t xml:space="preserve">96 – </w:t>
            </w:r>
            <w:r w:rsidRPr="00B922C0">
              <w:rPr>
                <w:color w:val="000000" w:themeColor="text1"/>
              </w:rPr>
              <w:t xml:space="preserve">последний налоговый период при прекращении предпринимательской деятельности </w:t>
            </w:r>
            <w:r w:rsidR="005045A1">
              <w:rPr>
                <w:color w:val="000000" w:themeColor="text1"/>
              </w:rPr>
              <w:t xml:space="preserve">(деятельности, </w:t>
            </w:r>
            <w:r w:rsidRPr="00B922C0">
              <w:rPr>
                <w:color w:val="000000" w:themeColor="text1"/>
              </w:rPr>
              <w:t>в отношении которой налогоплательщиком применялась упрощенная система налогообложения</w:t>
            </w:r>
            <w:r w:rsidR="005045A1">
              <w:rPr>
                <w:color w:val="000000" w:themeColor="text1"/>
              </w:rPr>
              <w:t>)</w:t>
            </w:r>
          </w:p>
        </w:tc>
      </w:tr>
      <w:tr w:rsidR="00B922C0" w:rsidRPr="003E51AF" w14:paraId="401A44D9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7703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Отчетный год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66D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ОтчетГод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004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77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40CB" w14:textId="77777777" w:rsidR="003E51AF" w:rsidRPr="00B922C0" w:rsidRDefault="003E51AF" w:rsidP="003E51AF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9C10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proofErr w:type="gramStart"/>
            <w:r w:rsidRPr="00B922C0">
              <w:rPr>
                <w:color w:val="000000" w:themeColor="text1"/>
                <w:szCs w:val="22"/>
              </w:rPr>
              <w:t>xs:gYear</w:t>
            </w:r>
            <w:proofErr w:type="spellEnd"/>
            <w:proofErr w:type="gramEnd"/>
            <w:r w:rsidRPr="00B922C0">
              <w:rPr>
                <w:color w:val="000000" w:themeColor="text1"/>
                <w:szCs w:val="22"/>
              </w:rPr>
              <w:t>&gt;.</w:t>
            </w:r>
          </w:p>
          <w:p w14:paraId="7A8AF65D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Год в формате ГГГГ</w:t>
            </w:r>
          </w:p>
        </w:tc>
      </w:tr>
      <w:tr w:rsidR="00B922C0" w:rsidRPr="003E51AF" w14:paraId="7345FDB1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046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налогового органа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FAB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9AB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726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E903" w14:textId="77777777" w:rsidR="003E51AF" w:rsidRPr="00B922C0" w:rsidRDefault="003E51AF" w:rsidP="003E51AF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E605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СОНОТип</w:t>
            </w:r>
            <w:proofErr w:type="spellEnd"/>
            <w:r w:rsidRPr="00B922C0">
              <w:rPr>
                <w:color w:val="000000" w:themeColor="text1"/>
              </w:rPr>
              <w:t>&gt;</w:t>
            </w:r>
          </w:p>
        </w:tc>
      </w:tr>
      <w:tr w:rsidR="00B922C0" w:rsidRPr="003E51AF" w14:paraId="50351EE6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722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Номер корректировки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152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НомКорр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901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FBF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5055" w14:textId="77777777" w:rsidR="003E51AF" w:rsidRPr="00B922C0" w:rsidRDefault="003E51AF" w:rsidP="003E51AF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BFE5" w14:textId="77777777" w:rsidR="003E51AF" w:rsidRPr="00B922C0" w:rsidRDefault="003E51AF" w:rsidP="003E51AF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</w:t>
            </w:r>
            <w:r w:rsidRPr="00B922C0">
              <w:rPr>
                <w:rFonts w:eastAsia="Calibri"/>
                <w:color w:val="000000" w:themeColor="text1"/>
              </w:rPr>
              <w:t xml:space="preserve"> значение:</w:t>
            </w:r>
          </w:p>
          <w:p w14:paraId="0F708711" w14:textId="77777777" w:rsidR="003E51AF" w:rsidRPr="00B922C0" w:rsidRDefault="003E51AF" w:rsidP="003E51AF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B922C0">
              <w:rPr>
                <w:rFonts w:eastAsia="Calibri"/>
                <w:color w:val="000000" w:themeColor="text1"/>
              </w:rPr>
              <w:t>0 – первичный документ,</w:t>
            </w:r>
          </w:p>
          <w:p w14:paraId="6AFA469A" w14:textId="77777777" w:rsidR="003E51AF" w:rsidRPr="00B922C0" w:rsidRDefault="003E51AF" w:rsidP="003E51AF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B922C0">
              <w:rPr>
                <w:rFonts w:eastAsia="Calibri"/>
                <w:color w:val="000000" w:themeColor="text1"/>
              </w:rPr>
              <w:t xml:space="preserve">1, 2, 3 и так далее – уточненный документ. </w:t>
            </w:r>
          </w:p>
          <w:p w14:paraId="1E738153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rFonts w:eastAsia="Calibri"/>
                <w:color w:val="000000" w:themeColor="text1"/>
              </w:rPr>
              <w:t>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B922C0" w:rsidRPr="003E51AF" w14:paraId="6599D65A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3DE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места, по которому представляется документ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041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ПоМесту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98A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7A3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5C43" w14:textId="77777777" w:rsidR="003E51AF" w:rsidRPr="00B922C0" w:rsidRDefault="003E51AF" w:rsidP="003E51AF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265E" w14:textId="77777777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приложением № 2 к Порядку заполнения:</w:t>
            </w:r>
          </w:p>
          <w:p w14:paraId="57B7CE8C" w14:textId="77777777" w:rsidR="003E51AF" w:rsidRPr="00B922C0" w:rsidRDefault="003E51AF" w:rsidP="003E51AF">
            <w:pPr>
              <w:ind w:left="590" w:hanging="59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120 – по месту жительства индивидуального предпринимателя   |</w:t>
            </w:r>
          </w:p>
          <w:p w14:paraId="417BA800" w14:textId="77777777" w:rsidR="003E51AF" w:rsidRPr="00B922C0" w:rsidRDefault="003E51AF" w:rsidP="003E51AF">
            <w:pPr>
              <w:ind w:left="590" w:hanging="59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210 – по месту нахождения российской организации   |</w:t>
            </w:r>
          </w:p>
          <w:p w14:paraId="3FE8EB5B" w14:textId="77777777" w:rsidR="003E51AF" w:rsidRPr="00B922C0" w:rsidRDefault="003E51AF" w:rsidP="003E51AF">
            <w:pPr>
              <w:ind w:left="590" w:hanging="59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</w:rPr>
              <w:t>215 – по месту нахождения правопреемника, не являющимся крупнейшим налогоплательщиком</w:t>
            </w:r>
          </w:p>
        </w:tc>
      </w:tr>
      <w:tr w:rsidR="00B922C0" w:rsidRPr="003E51AF" w14:paraId="40E334F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21C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Сведения о налогоплательщике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668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081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1E2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19D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D648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4.3 </w:t>
            </w:r>
          </w:p>
        </w:tc>
      </w:tr>
      <w:tr w:rsidR="00B922C0" w:rsidRPr="003E51AF" w14:paraId="7687F189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B308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Лицо, подписавшее документ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28C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13B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4C1E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DF4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AD51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4.7 </w:t>
            </w:r>
          </w:p>
        </w:tc>
      </w:tr>
      <w:tr w:rsidR="00B922C0" w:rsidRPr="003E51AF" w14:paraId="01F8A00F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116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декларация по налогу, уплачиваемому в связи с применением упрощенной системы налогообложения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6C6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УСН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DE7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8C9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8B7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876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4.9 </w:t>
            </w:r>
          </w:p>
        </w:tc>
      </w:tr>
    </w:tbl>
    <w:p w14:paraId="7F52E2C4" w14:textId="77777777" w:rsidR="00935596" w:rsidRDefault="00935596" w:rsidP="003E51AF">
      <w:pPr>
        <w:spacing w:before="360"/>
        <w:ind w:firstLine="0"/>
        <w:jc w:val="right"/>
        <w:rPr>
          <w:color w:val="000000" w:themeColor="text1"/>
        </w:rPr>
      </w:pPr>
    </w:p>
    <w:p w14:paraId="3A2110D4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lastRenderedPageBreak/>
        <w:t>Таблица 4.3</w:t>
      </w:r>
    </w:p>
    <w:p w14:paraId="218F6365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Сведения о налогоплательщике (</w:t>
      </w:r>
      <w:proofErr w:type="spellStart"/>
      <w:r w:rsidRPr="003E51AF">
        <w:rPr>
          <w:b/>
          <w:bCs/>
          <w:color w:val="000000" w:themeColor="text1"/>
        </w:rPr>
        <w:t>СвНП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0A345A73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E4E40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0C74DA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EB8B49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4B634A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2CB36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EC102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68C09A88" w14:textId="77777777" w:rsidTr="00A34A6D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9CA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Номер контактного телефона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42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EA9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0D8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CA4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145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16ED21A6" w14:textId="77777777" w:rsidTr="00A34A6D">
        <w:trPr>
          <w:trHeight w:val="23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4B71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3E51AF">
              <w:rPr>
                <w:color w:val="000000" w:themeColor="text1"/>
              </w:rPr>
              <w:t xml:space="preserve">Налогоплательщик </w:t>
            </w:r>
            <w:r w:rsidR="00A34A6D" w:rsidRPr="00B922C0">
              <w:rPr>
                <w:color w:val="000000" w:themeColor="text1"/>
              </w:rPr>
              <w:t>–</w:t>
            </w:r>
            <w:r w:rsidRPr="003E51AF">
              <w:rPr>
                <w:color w:val="000000" w:themeColor="text1"/>
              </w:rPr>
              <w:t xml:space="preserve"> организация</w:t>
            </w:r>
            <w:r w:rsidR="00A34A6D" w:rsidRPr="00B922C0">
              <w:rPr>
                <w:color w:val="000000" w:themeColor="text1"/>
              </w:rPr>
              <w:t xml:space="preserve">   </w:t>
            </w:r>
            <w:r w:rsidR="00A34A6D" w:rsidRPr="00B922C0">
              <w:rPr>
                <w:color w:val="000000" w:themeColor="text1"/>
                <w:lang w:val="en-US"/>
              </w:rPr>
              <w:t>|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5C077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96484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5F978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45A1D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5E6FA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4.4 </w:t>
            </w:r>
          </w:p>
        </w:tc>
      </w:tr>
      <w:tr w:rsidR="00B922C0" w:rsidRPr="003E51AF" w14:paraId="23948300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8C9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Налогоплательщик </w:t>
            </w:r>
            <w:r w:rsidR="00A34A6D" w:rsidRPr="00B922C0">
              <w:rPr>
                <w:color w:val="000000" w:themeColor="text1"/>
              </w:rPr>
              <w:t>–</w:t>
            </w:r>
            <w:r w:rsidRPr="003E51AF">
              <w:rPr>
                <w:color w:val="000000" w:themeColor="text1"/>
              </w:rPr>
              <w:t xml:space="preserve"> физическое лицо, зарегистрированное в качестве индивидуального предпринимателя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219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B80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C42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DD5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3B7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4.6 </w:t>
            </w:r>
          </w:p>
        </w:tc>
      </w:tr>
    </w:tbl>
    <w:p w14:paraId="13725C03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4.4</w:t>
      </w:r>
    </w:p>
    <w:p w14:paraId="25409DBB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Налогоплательщик - организация (НПЮЛ)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071697D9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EFE314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E74F6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DF0EA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41A80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8D9124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9FFF6C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4624309E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097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Наименование организации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005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D93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499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A5E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7C4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13DEF36C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F729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ИНН организации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E7F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C32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641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E95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F19E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ИННЮЛТип</w:t>
            </w:r>
            <w:proofErr w:type="spellEnd"/>
            <w:r w:rsidRPr="003E51AF">
              <w:rPr>
                <w:color w:val="000000" w:themeColor="text1"/>
              </w:rPr>
              <w:t xml:space="preserve">&gt; </w:t>
            </w:r>
          </w:p>
        </w:tc>
      </w:tr>
      <w:tr w:rsidR="00B922C0" w:rsidRPr="003E51AF" w14:paraId="290DB81C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327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КПП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64A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886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A00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067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B53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КППТип</w:t>
            </w:r>
            <w:proofErr w:type="spellEnd"/>
            <w:r w:rsidRPr="003E51AF">
              <w:rPr>
                <w:color w:val="000000" w:themeColor="text1"/>
              </w:rPr>
              <w:t xml:space="preserve">&gt; </w:t>
            </w:r>
          </w:p>
        </w:tc>
      </w:tr>
      <w:tr w:rsidR="00B922C0" w:rsidRPr="003E51AF" w14:paraId="7C5FB37A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C093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Сведения о реорганизованной (ликвидированной) организации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75F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СвРеоргЮЛ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23F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D7C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BC9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A109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4.5 </w:t>
            </w:r>
          </w:p>
        </w:tc>
      </w:tr>
    </w:tbl>
    <w:p w14:paraId="7E754E05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4.5</w:t>
      </w:r>
    </w:p>
    <w:p w14:paraId="753F1C03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Сведения о реорганизованной (ликвидированной) организации (</w:t>
      </w:r>
      <w:proofErr w:type="spellStart"/>
      <w:r w:rsidRPr="003E51AF">
        <w:rPr>
          <w:b/>
          <w:bCs/>
          <w:color w:val="000000" w:themeColor="text1"/>
        </w:rPr>
        <w:t>СвРеоргЮЛ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7E67F3DE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228538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5D7EF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DDEBA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A7538A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3CD377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89394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4822FDF6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9524" w14:textId="77777777" w:rsidR="00A34A6D" w:rsidRPr="003E51AF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формы реорганизации (ликвидация)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6BE8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ФормРеорг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776D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69C3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3D87" w14:textId="77777777" w:rsidR="00A34A6D" w:rsidRPr="00B922C0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15CB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 xml:space="preserve">Принимает значение в соответствии </w:t>
            </w:r>
            <w:r w:rsidR="00441B76">
              <w:rPr>
                <w:color w:val="000000" w:themeColor="text1"/>
              </w:rPr>
              <w:t>п</w:t>
            </w:r>
            <w:r w:rsidRPr="00B922C0">
              <w:rPr>
                <w:color w:val="000000" w:themeColor="text1"/>
              </w:rPr>
              <w:t>риложени</w:t>
            </w:r>
            <w:r w:rsidR="00441B76">
              <w:rPr>
                <w:color w:val="000000" w:themeColor="text1"/>
              </w:rPr>
              <w:t>ем</w:t>
            </w:r>
            <w:r w:rsidRPr="00B922C0">
              <w:rPr>
                <w:color w:val="000000" w:themeColor="text1"/>
              </w:rPr>
              <w:t xml:space="preserve"> № 3 к Порядку заполнения:</w:t>
            </w:r>
            <w:r w:rsidRPr="00B922C0">
              <w:rPr>
                <w:color w:val="000000" w:themeColor="text1"/>
              </w:rPr>
              <w:br/>
              <w:t xml:space="preserve">0 – ликвидация   | </w:t>
            </w:r>
            <w:r w:rsidRPr="00B922C0">
              <w:rPr>
                <w:color w:val="000000" w:themeColor="text1"/>
              </w:rPr>
              <w:br/>
            </w:r>
            <w:r w:rsidRPr="00B922C0">
              <w:rPr>
                <w:color w:val="000000" w:themeColor="text1"/>
              </w:rPr>
              <w:lastRenderedPageBreak/>
              <w:t xml:space="preserve">1 – преобразование   | </w:t>
            </w:r>
            <w:r w:rsidRPr="00B922C0">
              <w:rPr>
                <w:color w:val="000000" w:themeColor="text1"/>
              </w:rPr>
              <w:br/>
              <w:t xml:space="preserve">2 – слияние   | </w:t>
            </w:r>
            <w:r w:rsidRPr="00B922C0">
              <w:rPr>
                <w:color w:val="000000" w:themeColor="text1"/>
              </w:rPr>
              <w:br/>
              <w:t xml:space="preserve">3 – разделение   | </w:t>
            </w:r>
            <w:r w:rsidRPr="00B922C0">
              <w:rPr>
                <w:color w:val="000000" w:themeColor="text1"/>
              </w:rPr>
              <w:br/>
              <w:t xml:space="preserve">5 – присоединение   | </w:t>
            </w:r>
            <w:r w:rsidRPr="00B922C0">
              <w:rPr>
                <w:color w:val="000000" w:themeColor="text1"/>
              </w:rPr>
              <w:br/>
              <w:t>6 – разделение с одновременным присоединением</w:t>
            </w:r>
          </w:p>
        </w:tc>
      </w:tr>
      <w:tr w:rsidR="00B922C0" w:rsidRPr="003E51AF" w14:paraId="3A902649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B1D2" w14:textId="77777777" w:rsidR="00A34A6D" w:rsidRPr="003E51AF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ИНН организации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6489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ABCC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6FC9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5CD4" w14:textId="77777777" w:rsidR="00A34A6D" w:rsidRPr="00B922C0" w:rsidRDefault="00A34A6D" w:rsidP="00A34A6D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1B45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ИННЮЛТип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1050C8E9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 xml:space="preserve">Элемент обязателен при </w:t>
            </w:r>
          </w:p>
          <w:p w14:paraId="063857E2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&lt;</w:t>
            </w:r>
            <w:proofErr w:type="spellStart"/>
            <w:r w:rsidRPr="00B922C0">
              <w:rPr>
                <w:color w:val="000000" w:themeColor="text1"/>
              </w:rPr>
              <w:t>ФормРеорг</w:t>
            </w:r>
            <w:proofErr w:type="spellEnd"/>
            <w:r w:rsidRPr="00B922C0">
              <w:rPr>
                <w:color w:val="000000" w:themeColor="text1"/>
              </w:rPr>
              <w:t>&gt; = 1 | 2 | 3 | 5 | 6</w:t>
            </w:r>
          </w:p>
        </w:tc>
      </w:tr>
      <w:tr w:rsidR="00B922C0" w:rsidRPr="003E51AF" w14:paraId="28A9DD72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864D" w14:textId="77777777" w:rsidR="00A34A6D" w:rsidRPr="003E51AF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КПП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1243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6976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9489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F5E2" w14:textId="77777777" w:rsidR="00A34A6D" w:rsidRPr="00B922C0" w:rsidRDefault="00A34A6D" w:rsidP="00A34A6D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95BA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КППТип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0260DB03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 xml:space="preserve">Элемент обязателен при </w:t>
            </w:r>
          </w:p>
          <w:p w14:paraId="58BEBEC8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&lt;</w:t>
            </w:r>
            <w:proofErr w:type="spellStart"/>
            <w:r w:rsidRPr="00B922C0">
              <w:rPr>
                <w:color w:val="000000" w:themeColor="text1"/>
              </w:rPr>
              <w:t>ФормРеорг</w:t>
            </w:r>
            <w:proofErr w:type="spellEnd"/>
            <w:r w:rsidRPr="00B922C0">
              <w:rPr>
                <w:color w:val="000000" w:themeColor="text1"/>
              </w:rPr>
              <w:t>&gt; = 1 | 2 | 3 | 5 | 6</w:t>
            </w:r>
          </w:p>
        </w:tc>
      </w:tr>
    </w:tbl>
    <w:p w14:paraId="17A12047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4.6</w:t>
      </w:r>
    </w:p>
    <w:p w14:paraId="1B6010AC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Налогоплательщик - физическое лицо, зарегистрированное в качестве индивидуального предпринимателя (НПФЛ)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4B5FBDFF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F6C57E5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74DBF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282CB0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47231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1B252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6DB258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00206BAD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CC49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ИНН физического лица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CE8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123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CDE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FAE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DC9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ИННФЛТип</w:t>
            </w:r>
            <w:proofErr w:type="spellEnd"/>
            <w:r w:rsidRPr="003E51AF">
              <w:rPr>
                <w:color w:val="000000" w:themeColor="text1"/>
              </w:rPr>
              <w:t xml:space="preserve">&gt; </w:t>
            </w:r>
          </w:p>
        </w:tc>
      </w:tr>
      <w:tr w:rsidR="00B922C0" w:rsidRPr="003E51AF" w14:paraId="7535A422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69E4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49D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8DB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DD6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75E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309B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ФИОТип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1F1EA1E5" w14:textId="654B18D5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4.23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</w:tbl>
    <w:p w14:paraId="25E6934E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4.7</w:t>
      </w:r>
    </w:p>
    <w:p w14:paraId="19ADE0FE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Лицо, подписавшее документ (Подписант)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18EDB173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9D38F4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9EC9D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B16DA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C997B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CED3E0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A3046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3751763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592C" w14:textId="77777777" w:rsidR="00A34A6D" w:rsidRPr="003E51AF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Признак лица, подписавшего документ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E95E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82B4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1F24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6332" w14:textId="77777777" w:rsidR="00A34A6D" w:rsidRPr="00B922C0" w:rsidRDefault="00A34A6D" w:rsidP="00A34A6D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5B11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Принимает значение:</w:t>
            </w:r>
            <w:r w:rsidRPr="00B922C0">
              <w:rPr>
                <w:color w:val="000000" w:themeColor="text1"/>
                <w:szCs w:val="22"/>
              </w:rPr>
              <w:br/>
              <w:t>1 – налогоплательщик   |</w:t>
            </w:r>
            <w:r w:rsidRPr="00B922C0">
              <w:rPr>
                <w:color w:val="000000" w:themeColor="text1"/>
                <w:szCs w:val="22"/>
              </w:rPr>
              <w:br/>
              <w:t>2 – представитель налогоплательщика</w:t>
            </w:r>
          </w:p>
        </w:tc>
      </w:tr>
      <w:tr w:rsidR="00B922C0" w:rsidRPr="003E51AF" w14:paraId="27890E8F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EA0E" w14:textId="77777777" w:rsidR="00A34A6D" w:rsidRPr="003E51AF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Фамилия, имя, отчество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FF44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A7EC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E8DD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6835" w14:textId="77777777" w:rsidR="00A34A6D" w:rsidRPr="00B922C0" w:rsidRDefault="00A34A6D" w:rsidP="00A34A6D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B841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  <w:szCs w:val="22"/>
              </w:rPr>
              <w:t>ФИОТип</w:t>
            </w:r>
            <w:proofErr w:type="spellEnd"/>
            <w:r w:rsidRPr="00B922C0">
              <w:rPr>
                <w:color w:val="000000" w:themeColor="text1"/>
                <w:szCs w:val="22"/>
              </w:rPr>
              <w:t xml:space="preserve">&gt;. </w:t>
            </w:r>
          </w:p>
          <w:p w14:paraId="5DBB9152" w14:textId="014D131F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  <w:szCs w:val="22"/>
              </w:rPr>
              <w:t>4.23</w:t>
            </w:r>
            <w:r w:rsidRPr="00B922C0">
              <w:rPr>
                <w:color w:val="000000" w:themeColor="text1"/>
                <w:szCs w:val="22"/>
              </w:rPr>
              <w:t xml:space="preserve">. </w:t>
            </w:r>
            <w:r w:rsidRPr="00B922C0">
              <w:rPr>
                <w:color w:val="000000" w:themeColor="text1"/>
              </w:rPr>
              <w:t>Элемент обязателен при выполнении одного из условий:</w:t>
            </w:r>
          </w:p>
          <w:p w14:paraId="7FC2CC6E" w14:textId="77777777" w:rsidR="00A34A6D" w:rsidRPr="00B922C0" w:rsidRDefault="00A34A6D" w:rsidP="00A34A6D">
            <w:pPr>
              <w:numPr>
                <w:ilvl w:val="0"/>
                <w:numId w:val="37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&lt;</w:t>
            </w:r>
            <w:proofErr w:type="spellStart"/>
            <w:r w:rsidRPr="00B922C0">
              <w:rPr>
                <w:color w:val="000000" w:themeColor="text1"/>
              </w:rPr>
              <w:t>ПрПодп</w:t>
            </w:r>
            <w:proofErr w:type="spellEnd"/>
            <w:r w:rsidRPr="00B922C0">
              <w:rPr>
                <w:color w:val="000000" w:themeColor="text1"/>
              </w:rPr>
              <w:t>&gt;=2   |</w:t>
            </w:r>
          </w:p>
          <w:p w14:paraId="6F298966" w14:textId="77777777" w:rsidR="00A34A6D" w:rsidRPr="00B922C0" w:rsidRDefault="00A34A6D" w:rsidP="00A34A6D">
            <w:pPr>
              <w:numPr>
                <w:ilvl w:val="0"/>
                <w:numId w:val="37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</w:rPr>
              <w:t>&lt;</w:t>
            </w:r>
            <w:proofErr w:type="spellStart"/>
            <w:r w:rsidRPr="00B922C0">
              <w:rPr>
                <w:color w:val="000000" w:themeColor="text1"/>
              </w:rPr>
              <w:t>ПрПодп</w:t>
            </w:r>
            <w:proofErr w:type="spellEnd"/>
            <w:r w:rsidRPr="00B922C0">
              <w:rPr>
                <w:color w:val="000000" w:themeColor="text1"/>
              </w:rPr>
              <w:t>&gt;=1 и наличие &lt;НПЮЛ&gt;</w:t>
            </w:r>
          </w:p>
        </w:tc>
      </w:tr>
      <w:tr w:rsidR="00B922C0" w:rsidRPr="003E51AF" w14:paraId="4D2AAC7B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4B35" w14:textId="77777777" w:rsidR="00A34A6D" w:rsidRPr="003E51AF" w:rsidRDefault="00A34A6D" w:rsidP="00A34A6D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Сведения о представителе налогоплательщика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0021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BD98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2E42" w14:textId="77777777" w:rsidR="00A34A6D" w:rsidRPr="003E51AF" w:rsidRDefault="00A34A6D" w:rsidP="00A34A6D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831B" w14:textId="77777777" w:rsidR="00A34A6D" w:rsidRPr="00B922C0" w:rsidRDefault="00A34A6D" w:rsidP="00A34A6D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6739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 xml:space="preserve">Состав элемента представлен в таблице 4.8. </w:t>
            </w:r>
          </w:p>
          <w:p w14:paraId="415AA2F7" w14:textId="77777777" w:rsidR="00A34A6D" w:rsidRPr="00B922C0" w:rsidRDefault="00A34A6D" w:rsidP="00A34A6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</w:rPr>
              <w:t>Элемент обязателен для &lt;</w:t>
            </w:r>
            <w:proofErr w:type="spellStart"/>
            <w:r w:rsidRPr="00B922C0">
              <w:rPr>
                <w:color w:val="000000" w:themeColor="text1"/>
                <w:szCs w:val="22"/>
              </w:rPr>
              <w:t>ПрПодп</w:t>
            </w:r>
            <w:proofErr w:type="spellEnd"/>
            <w:r w:rsidRPr="00B922C0">
              <w:rPr>
                <w:color w:val="000000" w:themeColor="text1"/>
              </w:rPr>
              <w:t>&gt;=2</w:t>
            </w:r>
          </w:p>
        </w:tc>
      </w:tr>
    </w:tbl>
    <w:p w14:paraId="7927C0D9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4.8</w:t>
      </w:r>
    </w:p>
    <w:p w14:paraId="051E40B1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Сведения о представителе налогоплательщика (</w:t>
      </w:r>
      <w:proofErr w:type="spellStart"/>
      <w:r w:rsidRPr="003E51AF">
        <w:rPr>
          <w:b/>
          <w:bCs/>
          <w:color w:val="000000" w:themeColor="text1"/>
        </w:rPr>
        <w:t>СвПред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0BC410A2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A48384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564827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1ADAE9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4CCED8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A82922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3ED02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084FBFFD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D9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Наименование и реквизиты документа, подтверждающего полномочия представителя налогоплательщика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447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A02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57E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14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150F" w14:textId="77777777" w:rsidR="003E51AF" w:rsidRPr="003E51AF" w:rsidRDefault="00A34A6D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rFonts w:eastAsiaTheme="minorHAnsi"/>
                <w:color w:val="000000" w:themeColor="text1"/>
                <w:lang w:eastAsia="en-US"/>
              </w:rPr>
              <w:t>Для доверенности, совершенной в форме электронного документа, указывается GUID доверенности</w:t>
            </w:r>
          </w:p>
        </w:tc>
      </w:tr>
    </w:tbl>
    <w:p w14:paraId="7684F0B9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4.9</w:t>
      </w:r>
    </w:p>
    <w:p w14:paraId="6513E2AA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Налоговая декларация по налогу, уплачиваемому в связи с применением упрощенной системы налогообложения (УСН)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935596" w:rsidRPr="00935596" w14:paraId="43388307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EB7E88" w14:textId="77777777" w:rsidR="003E51AF" w:rsidRPr="00935596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935596">
              <w:rPr>
                <w:b/>
                <w:bCs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61FB06" w14:textId="77777777" w:rsidR="003E51AF" w:rsidRPr="00935596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935596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E80A4A" w14:textId="77777777" w:rsidR="003E51AF" w:rsidRPr="00935596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935596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DFB56B" w14:textId="77777777" w:rsidR="003E51AF" w:rsidRPr="00935596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935596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3F7926" w14:textId="77777777" w:rsidR="003E51AF" w:rsidRPr="00935596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935596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17983F" w14:textId="77777777" w:rsidR="003E51AF" w:rsidRPr="00935596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935596">
              <w:rPr>
                <w:b/>
                <w:bCs/>
              </w:rPr>
              <w:t>Дополнительная информация</w:t>
            </w:r>
          </w:p>
        </w:tc>
      </w:tr>
      <w:tr w:rsidR="00935596" w:rsidRPr="00935596" w14:paraId="37DA6BCE" w14:textId="77777777" w:rsidTr="00935596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6AB9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>Объект налогообложения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2A7A" w14:textId="77777777" w:rsidR="003E51AF" w:rsidRPr="00935596" w:rsidRDefault="003E51AF" w:rsidP="003E51AF">
            <w:pPr>
              <w:ind w:firstLine="0"/>
              <w:jc w:val="center"/>
            </w:pPr>
            <w:proofErr w:type="spellStart"/>
            <w:r w:rsidRPr="00935596">
              <w:t>ОбНал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5A0B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3C06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T</w:t>
            </w:r>
            <w:r w:rsidR="00B922C0" w:rsidRPr="00935596">
              <w:t>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9ED3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О</w:t>
            </w:r>
            <w:r w:rsidR="00F52907" w:rsidRPr="00935596">
              <w:t>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ED2E" w14:textId="77777777" w:rsidR="00F52907" w:rsidRPr="00935596" w:rsidRDefault="003E51AF" w:rsidP="003E51AF">
            <w:pPr>
              <w:ind w:firstLine="0"/>
              <w:jc w:val="left"/>
            </w:pPr>
            <w:r w:rsidRPr="00935596">
              <w:t xml:space="preserve">Принимает значение: </w:t>
            </w:r>
          </w:p>
          <w:p w14:paraId="212EC01A" w14:textId="77777777" w:rsidR="00F52907" w:rsidRPr="00935596" w:rsidRDefault="003E51AF" w:rsidP="003E51AF">
            <w:pPr>
              <w:ind w:firstLine="0"/>
              <w:jc w:val="left"/>
            </w:pPr>
            <w:r w:rsidRPr="00935596">
              <w:t>1</w:t>
            </w:r>
            <w:r w:rsidR="00F52907" w:rsidRPr="00935596">
              <w:t xml:space="preserve"> </w:t>
            </w:r>
            <w:r w:rsidR="00F90A8D" w:rsidRPr="00935596">
              <w:t>–</w:t>
            </w:r>
            <w:r w:rsidR="00F52907" w:rsidRPr="00935596">
              <w:t xml:space="preserve"> </w:t>
            </w:r>
            <w:r w:rsidR="00F079C3" w:rsidRPr="00935596">
              <w:t>доходы</w:t>
            </w:r>
            <w:r w:rsidR="00F52907" w:rsidRPr="00935596">
              <w:t xml:space="preserve">   </w:t>
            </w:r>
            <w:r w:rsidRPr="00935596">
              <w:t xml:space="preserve">| </w:t>
            </w:r>
          </w:p>
          <w:p w14:paraId="198C5660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 xml:space="preserve">2 </w:t>
            </w:r>
            <w:r w:rsidR="00F90A8D" w:rsidRPr="00935596">
              <w:t>–</w:t>
            </w:r>
            <w:r w:rsidR="00F52907" w:rsidRPr="00935596">
              <w:t xml:space="preserve"> доходы, уменьшенные на величину расходов</w:t>
            </w:r>
          </w:p>
        </w:tc>
      </w:tr>
      <w:tr w:rsidR="00935596" w:rsidRPr="00935596" w14:paraId="4864B7BF" w14:textId="77777777" w:rsidTr="00935596">
        <w:trPr>
          <w:trHeight w:val="23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89E3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 xml:space="preserve">Сумма налога (авансового платежа по налогу), уплачиваемого в связи </w:t>
            </w:r>
            <w:r w:rsidRPr="00935596">
              <w:lastRenderedPageBreak/>
              <w:t>с применением упрощенной системы налогообложения (объект налогообложения - доходы), подлежащая уплате (уменьшению), по данным налогоплательщика</w:t>
            </w:r>
            <w:r w:rsidR="00A34A6D" w:rsidRPr="00935596">
              <w:t xml:space="preserve">   |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B150" w14:textId="77777777" w:rsidR="003E51AF" w:rsidRPr="00935596" w:rsidRDefault="003E51AF" w:rsidP="003E51AF">
            <w:pPr>
              <w:ind w:firstLine="0"/>
              <w:jc w:val="center"/>
            </w:pPr>
            <w:proofErr w:type="spellStart"/>
            <w:r w:rsidRPr="00935596">
              <w:lastRenderedPageBreak/>
              <w:t>СумНалПУ_НП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40D3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B4AB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F20B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О</w:t>
            </w:r>
            <w:r w:rsidR="0011517F" w:rsidRPr="00935596">
              <w:t>У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5562" w14:textId="77777777" w:rsidR="0011517F" w:rsidRPr="00935596" w:rsidRDefault="003E51AF" w:rsidP="003E51AF">
            <w:pPr>
              <w:ind w:firstLine="0"/>
              <w:jc w:val="left"/>
            </w:pPr>
            <w:r w:rsidRPr="00935596">
              <w:t>Состав элемента представлен в таблице 4.10</w:t>
            </w:r>
            <w:r w:rsidR="0011517F" w:rsidRPr="00935596">
              <w:t>.</w:t>
            </w:r>
          </w:p>
          <w:p w14:paraId="2C0B4BB9" w14:textId="77777777" w:rsidR="003E51AF" w:rsidRPr="00935596" w:rsidRDefault="0011517F" w:rsidP="003E51AF">
            <w:pPr>
              <w:ind w:firstLine="0"/>
              <w:jc w:val="left"/>
            </w:pPr>
            <w:r w:rsidRPr="00935596">
              <w:t>Элемент является обязательным при &lt;</w:t>
            </w:r>
            <w:proofErr w:type="spellStart"/>
            <w:r w:rsidRPr="00935596">
              <w:t>ОбНал</w:t>
            </w:r>
            <w:proofErr w:type="spellEnd"/>
            <w:r w:rsidRPr="00935596">
              <w:t>&gt;=1</w:t>
            </w:r>
          </w:p>
        </w:tc>
      </w:tr>
      <w:tr w:rsidR="00935596" w:rsidRPr="00935596" w14:paraId="197FAAAD" w14:textId="77777777" w:rsidTr="00935596">
        <w:trPr>
          <w:trHeight w:val="23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F56C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lastRenderedPageBreak/>
              <w:t>Сумма налога (авансового платежа по налогу), уплачиваемого в связи с применением упрощенной системы налогообложения (объект налогообложения - доходы, уменьшенные на величину расходов), и минимального налога, подлежащая уплате (уменьшению), по данным налогоплательщика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24AC" w14:textId="77777777" w:rsidR="003E51AF" w:rsidRPr="00935596" w:rsidRDefault="003E51AF" w:rsidP="003E51AF">
            <w:pPr>
              <w:ind w:firstLine="0"/>
              <w:jc w:val="center"/>
            </w:pPr>
            <w:proofErr w:type="spellStart"/>
            <w:r w:rsidRPr="00935596">
              <w:t>СумНалПУ_СмНП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BEAA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53FB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7DF3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О</w:t>
            </w:r>
            <w:r w:rsidR="0011517F" w:rsidRPr="00935596">
              <w:t>У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D535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>Состав элемента представлен в таблице 4.15</w:t>
            </w:r>
            <w:r w:rsidR="0011517F" w:rsidRPr="00935596">
              <w:t>.</w:t>
            </w:r>
          </w:p>
          <w:p w14:paraId="6E890487" w14:textId="77777777" w:rsidR="0011517F" w:rsidRPr="00935596" w:rsidRDefault="0011517F" w:rsidP="003E51AF">
            <w:pPr>
              <w:ind w:firstLine="0"/>
              <w:jc w:val="left"/>
            </w:pPr>
            <w:r w:rsidRPr="00935596">
              <w:t>Элемент является обязательным при &lt;</w:t>
            </w:r>
            <w:proofErr w:type="spellStart"/>
            <w:r w:rsidRPr="00935596">
              <w:t>ОбНал</w:t>
            </w:r>
            <w:proofErr w:type="spellEnd"/>
            <w:r w:rsidRPr="00935596">
              <w:t>&gt;=2</w:t>
            </w:r>
          </w:p>
        </w:tc>
      </w:tr>
      <w:tr w:rsidR="00B922C0" w:rsidRPr="003E51AF" w14:paraId="226B4A93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7D99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>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CC0" w14:textId="77777777" w:rsidR="003E51AF" w:rsidRPr="00935596" w:rsidRDefault="003E51AF" w:rsidP="003E51AF">
            <w:pPr>
              <w:ind w:firstLine="0"/>
              <w:jc w:val="center"/>
            </w:pPr>
            <w:proofErr w:type="spellStart"/>
            <w:r w:rsidRPr="00935596">
              <w:t>ОтчетИсп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973F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0908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33C7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11C9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 xml:space="preserve">Состав элемента представлен в таблице 4.18 </w:t>
            </w:r>
          </w:p>
        </w:tc>
      </w:tr>
      <w:tr w:rsidR="00B922C0" w:rsidRPr="003E51AF" w14:paraId="136A28C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BB3A" w14:textId="2218082B" w:rsidR="003E51AF" w:rsidRPr="00935596" w:rsidRDefault="003E51AF" w:rsidP="00EC3AB0">
            <w:pPr>
              <w:ind w:firstLine="0"/>
              <w:jc w:val="left"/>
            </w:pPr>
            <w:r w:rsidRPr="00935596">
              <w:t>Расчет суммы расходов по приобретению контрольно-кассовой техники, уменьшающей сумму исчисленного за налоговый (отчетный) период налога (авансового платежа по налогу</w:t>
            </w:r>
            <w:r w:rsidR="00A3109C">
              <w:t>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6109" w14:textId="77777777" w:rsidR="003E51AF" w:rsidRPr="00935596" w:rsidRDefault="003E51AF" w:rsidP="003E51AF">
            <w:pPr>
              <w:ind w:firstLine="0"/>
              <w:jc w:val="center"/>
            </w:pPr>
            <w:proofErr w:type="spellStart"/>
            <w:r w:rsidRPr="00935596">
              <w:t>РасчСумККТ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5C42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F61D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A1D6" w14:textId="77777777" w:rsidR="003E51AF" w:rsidRPr="00935596" w:rsidRDefault="003E51AF" w:rsidP="003E51AF">
            <w:pPr>
              <w:ind w:firstLine="0"/>
              <w:jc w:val="center"/>
            </w:pPr>
            <w:r w:rsidRPr="00935596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466A" w14:textId="77777777" w:rsidR="003E51AF" w:rsidRPr="00935596" w:rsidRDefault="003E51AF" w:rsidP="003E51AF">
            <w:pPr>
              <w:ind w:firstLine="0"/>
              <w:jc w:val="left"/>
            </w:pPr>
            <w:r w:rsidRPr="00935596">
              <w:t xml:space="preserve">Состав элемента представлен в таблице 4.20 </w:t>
            </w:r>
          </w:p>
        </w:tc>
      </w:tr>
    </w:tbl>
    <w:p w14:paraId="652C10C5" w14:textId="77777777" w:rsidR="00AF51EF" w:rsidRDefault="00AF51EF" w:rsidP="003E51AF">
      <w:pPr>
        <w:spacing w:before="360"/>
        <w:ind w:firstLine="0"/>
        <w:jc w:val="right"/>
        <w:rPr>
          <w:color w:val="000000" w:themeColor="text1"/>
        </w:rPr>
      </w:pPr>
    </w:p>
    <w:p w14:paraId="3F13D20D" w14:textId="7912E6C5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lastRenderedPageBreak/>
        <w:t>Таблица 4.10</w:t>
      </w:r>
    </w:p>
    <w:p w14:paraId="766E0314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Сумма налога (авансового платежа по налогу), уплачиваемого в связи с применением упрощенной системы налогообложения (объект налогообложения - доходы), подлежащая уплате (уменьшению), по данным налогоплательщика (</w:t>
      </w:r>
      <w:proofErr w:type="spellStart"/>
      <w:r w:rsidRPr="003E51AF">
        <w:rPr>
          <w:b/>
          <w:bCs/>
          <w:color w:val="000000" w:themeColor="text1"/>
        </w:rPr>
        <w:t>СумНалПУ_НП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3D703465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79059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ED90884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28778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7DA1F9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BBAEF1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331317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2049D3EA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D4C5" w14:textId="77777777" w:rsidR="00053104" w:rsidRPr="003E51AF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по ОКТМО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4761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4ED1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AE6D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T(</w:t>
            </w:r>
            <w:r w:rsidRPr="00B922C0">
              <w:rPr>
                <w:color w:val="000000" w:themeColor="text1"/>
                <w:szCs w:val="22"/>
                <w:lang w:val="en-US"/>
              </w:rPr>
              <w:t>=</w:t>
            </w:r>
            <w:r w:rsidRPr="00B922C0">
              <w:rPr>
                <w:color w:val="000000" w:themeColor="text1"/>
                <w:szCs w:val="22"/>
              </w:rPr>
              <w:t xml:space="preserve">8) </w:t>
            </w:r>
            <w:r w:rsidRPr="00B922C0">
              <w:rPr>
                <w:color w:val="000000" w:themeColor="text1"/>
                <w:szCs w:val="22"/>
                <w:lang w:val="en-US"/>
              </w:rPr>
              <w:t>|</w:t>
            </w:r>
            <w:r w:rsidRPr="00B922C0">
              <w:rPr>
                <w:color w:val="000000" w:themeColor="text1"/>
                <w:szCs w:val="22"/>
              </w:rPr>
              <w:t xml:space="preserve"> T(</w:t>
            </w:r>
            <w:r w:rsidRPr="00B922C0">
              <w:rPr>
                <w:color w:val="000000" w:themeColor="text1"/>
                <w:szCs w:val="22"/>
                <w:lang w:val="en-US"/>
              </w:rPr>
              <w:t>=</w:t>
            </w:r>
            <w:r w:rsidRPr="00B922C0">
              <w:rPr>
                <w:color w:val="000000" w:themeColor="text1"/>
                <w:szCs w:val="22"/>
              </w:rPr>
              <w:t>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40E0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8A78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ОКТМОТип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3E32072B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922C0" w:rsidRPr="003E51AF" w14:paraId="758AAFFE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82F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авансового платежа, подлежащая уплате в срок не позднее двадцать восьмого апреля отчетного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FD3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АвПУКв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F50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447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456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6B85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4D25FDCD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AC04" w14:textId="77777777" w:rsidR="00053104" w:rsidRPr="003E51AF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по ОКТМО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0253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ОКТМО_Пг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0113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DDFE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T(</w:t>
            </w:r>
            <w:r w:rsidRPr="00B922C0">
              <w:rPr>
                <w:color w:val="000000" w:themeColor="text1"/>
                <w:szCs w:val="22"/>
                <w:lang w:val="en-US"/>
              </w:rPr>
              <w:t>=</w:t>
            </w:r>
            <w:r w:rsidRPr="00B922C0">
              <w:rPr>
                <w:color w:val="000000" w:themeColor="text1"/>
                <w:szCs w:val="22"/>
              </w:rPr>
              <w:t xml:space="preserve">8) </w:t>
            </w:r>
            <w:r w:rsidRPr="00B922C0">
              <w:rPr>
                <w:color w:val="000000" w:themeColor="text1"/>
                <w:szCs w:val="22"/>
                <w:lang w:val="en-US"/>
              </w:rPr>
              <w:t>|</w:t>
            </w:r>
            <w:r w:rsidRPr="00B922C0">
              <w:rPr>
                <w:color w:val="000000" w:themeColor="text1"/>
                <w:szCs w:val="22"/>
              </w:rPr>
              <w:t xml:space="preserve"> T(</w:t>
            </w:r>
            <w:r w:rsidRPr="00B922C0">
              <w:rPr>
                <w:color w:val="000000" w:themeColor="text1"/>
                <w:szCs w:val="22"/>
                <w:lang w:val="en-US"/>
              </w:rPr>
              <w:t>=</w:t>
            </w:r>
            <w:r w:rsidRPr="00B922C0">
              <w:rPr>
                <w:color w:val="000000" w:themeColor="text1"/>
                <w:szCs w:val="22"/>
              </w:rPr>
              <w:t>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1392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87A8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ОКТМОТип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2099F3AD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922C0" w:rsidRPr="003E51AF" w14:paraId="4B5328E3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8607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авансового платежа, подлежащая уплате в срок не позднее двадцать восьмого июля отчетного года / Сумма авансового платежа к уменьшению по сроку не позднее двадцать восьмого июля отчетного года (со знаком "-")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B3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АвПУУменПг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950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F12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78C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3DD7" w14:textId="77777777" w:rsidR="003E51AF" w:rsidRPr="003E51AF" w:rsidRDefault="00053104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>Сумма авансового платежа к уменьшению по сроку не позднее двадцать восьмого июля отчетного года</w:t>
            </w:r>
            <w:r w:rsidRPr="00B922C0">
              <w:rPr>
                <w:color w:val="000000" w:themeColor="text1"/>
              </w:rPr>
              <w:t xml:space="preserve"> указывается со знаком минус</w:t>
            </w:r>
          </w:p>
        </w:tc>
      </w:tr>
      <w:tr w:rsidR="00B922C0" w:rsidRPr="003E51AF" w14:paraId="63CCB15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66C1" w14:textId="77777777" w:rsidR="00053104" w:rsidRPr="003E51AF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по ОКТМО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CF3B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ОКТМО_9м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F176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0C57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T(</w:t>
            </w:r>
            <w:r w:rsidRPr="00B922C0">
              <w:rPr>
                <w:color w:val="000000" w:themeColor="text1"/>
                <w:szCs w:val="22"/>
                <w:lang w:val="en-US"/>
              </w:rPr>
              <w:t>=</w:t>
            </w:r>
            <w:r w:rsidRPr="00B922C0">
              <w:rPr>
                <w:color w:val="000000" w:themeColor="text1"/>
                <w:szCs w:val="22"/>
              </w:rPr>
              <w:t xml:space="preserve">8) </w:t>
            </w:r>
            <w:r w:rsidRPr="00B922C0">
              <w:rPr>
                <w:color w:val="000000" w:themeColor="text1"/>
                <w:szCs w:val="22"/>
                <w:lang w:val="en-US"/>
              </w:rPr>
              <w:t>|</w:t>
            </w:r>
            <w:r w:rsidRPr="00B922C0">
              <w:rPr>
                <w:color w:val="000000" w:themeColor="text1"/>
                <w:szCs w:val="22"/>
              </w:rPr>
              <w:t xml:space="preserve"> T(</w:t>
            </w:r>
            <w:r w:rsidRPr="00B922C0">
              <w:rPr>
                <w:color w:val="000000" w:themeColor="text1"/>
                <w:szCs w:val="22"/>
                <w:lang w:val="en-US"/>
              </w:rPr>
              <w:t>=</w:t>
            </w:r>
            <w:r w:rsidRPr="00B922C0">
              <w:rPr>
                <w:color w:val="000000" w:themeColor="text1"/>
                <w:szCs w:val="22"/>
              </w:rPr>
              <w:t>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4298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84A8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ОКТМОТип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4832E6CA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922C0" w:rsidRPr="003E51AF" w14:paraId="111000BA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4E44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Сумма авансового платежа, подлежащая уплате в срок не позднее двадцать восьмого октября отчетного года / Сумма </w:t>
            </w:r>
            <w:r w:rsidRPr="003E51AF">
              <w:rPr>
                <w:color w:val="000000" w:themeColor="text1"/>
              </w:rPr>
              <w:lastRenderedPageBreak/>
              <w:t>авансового платежа к уменьшению по сроку не позднее двадцать восьмого октября отчетного года (со знаком "-")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639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АвПУУмен9м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60D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EE8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EA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8B63" w14:textId="77777777" w:rsidR="003E51AF" w:rsidRPr="003E51AF" w:rsidRDefault="00053104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>Сумма авансового платежа к уменьшению по сроку не позднее двадцать восьмого октября отчетного года</w:t>
            </w:r>
            <w:r w:rsidRPr="00B922C0">
              <w:rPr>
                <w:color w:val="000000" w:themeColor="text1"/>
              </w:rPr>
              <w:t xml:space="preserve"> указывается со знаком минус</w:t>
            </w:r>
          </w:p>
        </w:tc>
      </w:tr>
      <w:tr w:rsidR="00B922C0" w:rsidRPr="003E51AF" w14:paraId="0127F652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960B" w14:textId="77777777" w:rsidR="00053104" w:rsidRPr="003E51AF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Код по ОКТМО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FFDC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ОКТМО_Пер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68ED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02F2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T(</w:t>
            </w:r>
            <w:r w:rsidRPr="00B922C0">
              <w:rPr>
                <w:color w:val="000000" w:themeColor="text1"/>
                <w:szCs w:val="22"/>
                <w:lang w:val="en-US"/>
              </w:rPr>
              <w:t>=</w:t>
            </w:r>
            <w:r w:rsidRPr="00B922C0">
              <w:rPr>
                <w:color w:val="000000" w:themeColor="text1"/>
                <w:szCs w:val="22"/>
              </w:rPr>
              <w:t xml:space="preserve">8) </w:t>
            </w:r>
            <w:r w:rsidRPr="00B922C0">
              <w:rPr>
                <w:color w:val="000000" w:themeColor="text1"/>
                <w:szCs w:val="22"/>
                <w:lang w:val="en-US"/>
              </w:rPr>
              <w:t>|</w:t>
            </w:r>
            <w:r w:rsidRPr="00B922C0">
              <w:rPr>
                <w:color w:val="000000" w:themeColor="text1"/>
                <w:szCs w:val="22"/>
              </w:rPr>
              <w:t xml:space="preserve"> T(</w:t>
            </w:r>
            <w:r w:rsidRPr="00B922C0">
              <w:rPr>
                <w:color w:val="000000" w:themeColor="text1"/>
                <w:szCs w:val="22"/>
                <w:lang w:val="en-US"/>
              </w:rPr>
              <w:t>=</w:t>
            </w:r>
            <w:r w:rsidRPr="00B922C0">
              <w:rPr>
                <w:color w:val="000000" w:themeColor="text1"/>
                <w:szCs w:val="22"/>
              </w:rPr>
              <w:t>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D641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5B5F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ОКТМОТип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510D2A98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922C0" w:rsidRPr="003E51AF" w14:paraId="074596B4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46E2" w14:textId="77777777" w:rsidR="00053104" w:rsidRPr="003E51AF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налога, подлежащая доплате за налоговый период (календарный год) по сроку / Сумма налога к уменьшению за налоговый период (календарный год) по сроку (со знаком "-")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348E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НалПУУменПер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F28B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98DD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0C02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8BA2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 xml:space="preserve">Сумма налога к уменьшению за налоговый период (календарный год) по сроку </w:t>
            </w:r>
            <w:r w:rsidRPr="00B922C0">
              <w:rPr>
                <w:color w:val="000000" w:themeColor="text1"/>
              </w:rPr>
              <w:t>указывается со знаком минус</w:t>
            </w:r>
          </w:p>
        </w:tc>
      </w:tr>
      <w:tr w:rsidR="00B922C0" w:rsidRPr="003E51AF" w14:paraId="7114D726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2A7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налога, уплаченная в связи с применением патентной системы налогообложения, подлежащая зачету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F8F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СумНалПат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09B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F0E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B1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5DF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0842FCB5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D30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Расчет налога, уплачиваемого в связи с применением упрощенной системы налогообложения (объект налогообложения - доходы)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8D2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РасчНал1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F49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46C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190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F7BD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4.11 </w:t>
            </w:r>
          </w:p>
        </w:tc>
      </w:tr>
    </w:tbl>
    <w:p w14:paraId="583E7F4C" w14:textId="77777777" w:rsidR="00AF51EF" w:rsidRDefault="00AF51EF" w:rsidP="003E51AF">
      <w:pPr>
        <w:spacing w:before="360"/>
        <w:ind w:firstLine="0"/>
        <w:jc w:val="right"/>
        <w:rPr>
          <w:color w:val="000000" w:themeColor="text1"/>
        </w:rPr>
      </w:pPr>
    </w:p>
    <w:p w14:paraId="3BCE966E" w14:textId="77777777" w:rsidR="00AF51EF" w:rsidRDefault="00AF51EF" w:rsidP="003E51AF">
      <w:pPr>
        <w:spacing w:before="360"/>
        <w:ind w:firstLine="0"/>
        <w:jc w:val="right"/>
        <w:rPr>
          <w:color w:val="000000" w:themeColor="text1"/>
        </w:rPr>
      </w:pPr>
    </w:p>
    <w:p w14:paraId="329FB9F1" w14:textId="77777777" w:rsidR="00AF51EF" w:rsidRDefault="00AF51EF" w:rsidP="003E51AF">
      <w:pPr>
        <w:spacing w:before="360"/>
        <w:ind w:firstLine="0"/>
        <w:jc w:val="right"/>
        <w:rPr>
          <w:color w:val="000000" w:themeColor="text1"/>
        </w:rPr>
      </w:pPr>
    </w:p>
    <w:p w14:paraId="6E81F88E" w14:textId="77777777" w:rsidR="00AF51EF" w:rsidRDefault="00AF51EF" w:rsidP="003E51AF">
      <w:pPr>
        <w:spacing w:before="360"/>
        <w:ind w:firstLine="0"/>
        <w:jc w:val="right"/>
        <w:rPr>
          <w:color w:val="000000" w:themeColor="text1"/>
        </w:rPr>
      </w:pPr>
    </w:p>
    <w:p w14:paraId="0CE566BA" w14:textId="34AD116B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lastRenderedPageBreak/>
        <w:t>Таблица 4.11</w:t>
      </w:r>
    </w:p>
    <w:p w14:paraId="57A29F2C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Расчет налога, уплачиваемого в связи с применением упрощенной системы налогообложения (объект налогообложения - доходы) (РасчНал1)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57723450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C13E44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7E8407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9BEBC5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B09545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5B5474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C3BE8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935596" w:rsidRPr="00935596" w14:paraId="41ACC4B4" w14:textId="77777777" w:rsidTr="00AF51EF">
        <w:trPr>
          <w:trHeight w:val="1980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A227" w14:textId="3B732B1D" w:rsidR="005C4D80" w:rsidRPr="00935596" w:rsidRDefault="00513EFC" w:rsidP="00AF178F">
            <w:pPr>
              <w:ind w:firstLine="0"/>
              <w:jc w:val="left"/>
            </w:pPr>
            <w:r w:rsidRPr="00935596">
              <w:t>Признак применения налоговой ставки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9BAA" w14:textId="77777777" w:rsidR="005C4D80" w:rsidRPr="00935596" w:rsidRDefault="005C4D80" w:rsidP="00AF178F">
            <w:pPr>
              <w:ind w:firstLine="0"/>
              <w:jc w:val="center"/>
            </w:pPr>
            <w:proofErr w:type="spellStart"/>
            <w:r w:rsidRPr="00935596">
              <w:t>ПризСтав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BF5F" w14:textId="77777777" w:rsidR="005C4D80" w:rsidRPr="00935596" w:rsidRDefault="005C4D80" w:rsidP="00AF178F">
            <w:pPr>
              <w:ind w:firstLine="0"/>
              <w:jc w:val="center"/>
            </w:pPr>
            <w:r w:rsidRPr="0093559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6797" w14:textId="77777777" w:rsidR="005C4D80" w:rsidRPr="00935596" w:rsidRDefault="005C4D80" w:rsidP="00AF178F">
            <w:pPr>
              <w:ind w:firstLine="0"/>
              <w:jc w:val="center"/>
            </w:pPr>
            <w:r w:rsidRPr="0093559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0204" w14:textId="77777777" w:rsidR="005C4D80" w:rsidRPr="00935596" w:rsidRDefault="005C4D80" w:rsidP="00AF178F">
            <w:pPr>
              <w:ind w:firstLine="0"/>
              <w:jc w:val="center"/>
              <w:rPr>
                <w:szCs w:val="22"/>
              </w:rPr>
            </w:pPr>
            <w:r w:rsidRPr="00935596"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3E86" w14:textId="77777777" w:rsidR="005C4D80" w:rsidRPr="00935596" w:rsidRDefault="005C4D80" w:rsidP="00AF178F">
            <w:pPr>
              <w:ind w:firstLine="0"/>
              <w:jc w:val="left"/>
              <w:rPr>
                <w:szCs w:val="22"/>
              </w:rPr>
            </w:pPr>
            <w:r w:rsidRPr="00935596">
              <w:rPr>
                <w:szCs w:val="22"/>
              </w:rPr>
              <w:t xml:space="preserve">Принимает значение: </w:t>
            </w:r>
          </w:p>
          <w:p w14:paraId="18CE8A2D" w14:textId="77777777" w:rsidR="005C4D80" w:rsidRPr="00935596" w:rsidRDefault="005C4D80" w:rsidP="00C5184B">
            <w:pPr>
              <w:ind w:left="397" w:hanging="397"/>
              <w:jc w:val="left"/>
              <w:rPr>
                <w:szCs w:val="22"/>
              </w:rPr>
            </w:pPr>
            <w:r w:rsidRPr="00935596">
              <w:rPr>
                <w:szCs w:val="22"/>
              </w:rPr>
              <w:t xml:space="preserve">1 – налоговая ставка в размере 6 %, установленная пунктом 1 статьи 346.20 Налогового кодекса Российской Федерации, или налоговая ставка, установленная законом субъекта Российской Федерации, применяется в течении налогового периода   | </w:t>
            </w:r>
          </w:p>
          <w:p w14:paraId="46979E9D" w14:textId="77777777" w:rsidR="005C4D80" w:rsidRPr="00935596" w:rsidRDefault="005C4D80" w:rsidP="00C5184B">
            <w:pPr>
              <w:ind w:left="397" w:hanging="397"/>
              <w:jc w:val="left"/>
              <w:rPr>
                <w:szCs w:val="22"/>
              </w:rPr>
            </w:pPr>
            <w:r w:rsidRPr="00935596">
              <w:rPr>
                <w:szCs w:val="22"/>
              </w:rPr>
              <w:t xml:space="preserve">2 – налоговая ставка в размере 8 %, установленная пунктом 1.1 статьи 346.20 Налогового кодекса Российской Федерации, применяется начиная с квартала, по итогам которого доходы превысили 150 млн. рублей, но не превысили 200 млн. рублей и (или) в течение которого </w:t>
            </w:r>
            <w:hyperlink r:id="rId11" w:history="1">
              <w:r w:rsidRPr="00935596">
                <w:rPr>
                  <w:szCs w:val="22"/>
                </w:rPr>
                <w:t>средняя численность</w:t>
              </w:r>
            </w:hyperlink>
            <w:r w:rsidRPr="00935596">
              <w:rPr>
                <w:szCs w:val="22"/>
              </w:rPr>
              <w:t xml:space="preserve"> работников превысила 100 человек, но не превысила 130 человек  </w:t>
            </w:r>
          </w:p>
        </w:tc>
      </w:tr>
      <w:tr w:rsidR="00935596" w:rsidRPr="00935596" w14:paraId="4860AEAB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BC06" w14:textId="77777777" w:rsidR="00053104" w:rsidRPr="00935596" w:rsidRDefault="00053104" w:rsidP="00053104">
            <w:pPr>
              <w:ind w:firstLine="0"/>
              <w:jc w:val="left"/>
            </w:pPr>
            <w:r w:rsidRPr="00935596">
              <w:t xml:space="preserve">Признак налогоплательщика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1FA6" w14:textId="77777777" w:rsidR="00053104" w:rsidRPr="00935596" w:rsidRDefault="00053104" w:rsidP="00053104">
            <w:pPr>
              <w:ind w:firstLine="0"/>
              <w:jc w:val="center"/>
            </w:pPr>
            <w:proofErr w:type="spellStart"/>
            <w:r w:rsidRPr="00935596">
              <w:t>ПризНП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0B9C" w14:textId="77777777" w:rsidR="00053104" w:rsidRPr="00935596" w:rsidRDefault="00053104" w:rsidP="00053104">
            <w:pPr>
              <w:ind w:firstLine="0"/>
              <w:jc w:val="center"/>
            </w:pPr>
            <w:r w:rsidRPr="00935596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0D27" w14:textId="77777777" w:rsidR="00053104" w:rsidRPr="00935596" w:rsidRDefault="00053104" w:rsidP="00053104">
            <w:pPr>
              <w:ind w:firstLine="0"/>
              <w:jc w:val="center"/>
            </w:pPr>
            <w:r w:rsidRPr="00935596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74D3" w14:textId="77777777" w:rsidR="00053104" w:rsidRPr="00935596" w:rsidRDefault="00053104" w:rsidP="00053104">
            <w:pPr>
              <w:ind w:firstLine="0"/>
              <w:jc w:val="center"/>
              <w:rPr>
                <w:szCs w:val="22"/>
              </w:rPr>
            </w:pPr>
            <w:r w:rsidRPr="00935596">
              <w:rPr>
                <w:szCs w:val="22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8C74" w14:textId="77777777" w:rsidR="00053104" w:rsidRPr="00935596" w:rsidRDefault="00053104" w:rsidP="00053104">
            <w:pPr>
              <w:ind w:firstLine="0"/>
              <w:jc w:val="left"/>
              <w:rPr>
                <w:szCs w:val="22"/>
              </w:rPr>
            </w:pPr>
            <w:r w:rsidRPr="00935596">
              <w:rPr>
                <w:szCs w:val="22"/>
              </w:rPr>
              <w:t xml:space="preserve">Принимает значение: </w:t>
            </w:r>
          </w:p>
          <w:p w14:paraId="5A803B1F" w14:textId="77777777" w:rsidR="00053104" w:rsidRPr="00935596" w:rsidRDefault="00053104" w:rsidP="00053104">
            <w:pPr>
              <w:ind w:left="363" w:hanging="363"/>
              <w:jc w:val="left"/>
              <w:rPr>
                <w:szCs w:val="22"/>
              </w:rPr>
            </w:pPr>
            <w:r w:rsidRPr="00935596">
              <w:rPr>
                <w:szCs w:val="22"/>
              </w:rPr>
              <w:t>1 – налогоплательщик, производящий выплаты и иные вознаграждения физическим лицам   |</w:t>
            </w:r>
          </w:p>
          <w:p w14:paraId="0468ED35" w14:textId="77777777" w:rsidR="00053104" w:rsidRPr="00935596" w:rsidRDefault="00053104" w:rsidP="00053104">
            <w:pPr>
              <w:ind w:left="363" w:hanging="363"/>
              <w:jc w:val="left"/>
              <w:rPr>
                <w:szCs w:val="22"/>
              </w:rPr>
            </w:pPr>
            <w:r w:rsidRPr="00935596">
              <w:rPr>
                <w:szCs w:val="22"/>
              </w:rPr>
              <w:t>2 – индивидуальный предприниматель, не производящий выплаты и иные вознаграждения физическим лицам</w:t>
            </w:r>
          </w:p>
        </w:tc>
      </w:tr>
      <w:tr w:rsidR="00B922C0" w:rsidRPr="003E51AF" w14:paraId="059DAD35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BA9A" w14:textId="30777B74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полученных доходов (налоговая база для исчисления налога (авансового платежа по налогу) нарастающим итогом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6FA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Доход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0F7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583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66E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8203" w14:textId="77777777" w:rsidR="00AF51E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>&gt;.</w:t>
            </w:r>
          </w:p>
          <w:p w14:paraId="4A49A076" w14:textId="11021B63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  <w:tr w:rsidR="00B922C0" w:rsidRPr="003E51AF" w14:paraId="7FFDD60E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88A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ставка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EDB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Ставка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B7B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85D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053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D777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4.12 </w:t>
            </w:r>
          </w:p>
        </w:tc>
      </w:tr>
      <w:tr w:rsidR="00B922C0" w:rsidRPr="003E51AF" w14:paraId="2DA40994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D185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исчисленного налога (авансового платежа по налогу)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ADA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Исчисл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1E2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F43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B11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2B75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10B5E878" w14:textId="18F66E1F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  <w:tr w:rsidR="00B922C0" w:rsidRPr="003E51AF" w14:paraId="161CAF3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3F45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Сумма страховых взносов, выплаченных работникам пособий по временной нетрудоспособности и платежей (взносов) по договорам добровольного личного страхования (нарастающим итогом), предусмотренных пунктом 3.1 статьи 346.21 Налогового кодекса Российской Федерации, уменьшающая сумму исчисленного за налоговый (отчетный) период налога (авансового платежа по налогу)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FF0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УменНал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810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0E8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76B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EEE5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654EABAB" w14:textId="1F40EE70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  <w:tr w:rsidR="00B922C0" w:rsidRPr="003E51AF" w14:paraId="73AC41BF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A0A1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Расчет суммы торгового сбора, уменьшающей сумму налога (авансового платежа по налогу), уплачиваемого в связи с применением упрощенной системы налогообложения (объект налогообложения – доходы)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1D8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РасчТоргСбор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74A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062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D7F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C624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4.13 </w:t>
            </w:r>
          </w:p>
        </w:tc>
      </w:tr>
    </w:tbl>
    <w:p w14:paraId="32632117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4.12</w:t>
      </w:r>
    </w:p>
    <w:p w14:paraId="1FF94DFE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Налоговая ставка (Ставка)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45E4D796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31CC8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81682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84C68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C2062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4722A4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CDD80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5646F7B9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6FED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ставка за первый квартал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E08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СтавкаКв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06E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11B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N(2.1)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D4B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943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57C67CEB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4EF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ставка за полугодие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897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СтавкаПг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1F5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C09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N(2.1)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8B1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BF7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3BB54A99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15C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Налоговая ставка за девять </w:t>
            </w:r>
            <w:r w:rsidRPr="003E51AF">
              <w:rPr>
                <w:color w:val="000000" w:themeColor="text1"/>
              </w:rPr>
              <w:lastRenderedPageBreak/>
              <w:t>месяцев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DF1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Ставка9м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672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D97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N(2.1)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022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1877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3A5B811B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A05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Налоговая ставка за налоговый период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958E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СтавкаНалПер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41E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022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N(2.1)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483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7E5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3CE3ED4E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AB91" w14:textId="77777777" w:rsidR="00053104" w:rsidRPr="003E51AF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Обоснование применения налоговой ставки, установленной законом субъекта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D3D0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КодЛьгот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88E2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3A64" w14:textId="77777777" w:rsidR="00053104" w:rsidRPr="003E51AF" w:rsidRDefault="00053104" w:rsidP="0005310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E493" w14:textId="77777777" w:rsidR="00053104" w:rsidRPr="00B922C0" w:rsidRDefault="00053104" w:rsidP="0005310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9181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Значение элемента представляется в виде</w:t>
            </w:r>
          </w:p>
          <w:p w14:paraId="13A7BAE3" w14:textId="77777777" w:rsidR="00053104" w:rsidRPr="00B922C0" w:rsidRDefault="00053104" w:rsidP="0005310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ЛЛЛЛЛЛЛ/ХХХХХХХХХХХХ, где:</w:t>
            </w:r>
          </w:p>
          <w:p w14:paraId="24B952B6" w14:textId="7F6978DD" w:rsidR="00053104" w:rsidRPr="00B922C0" w:rsidRDefault="00053104" w:rsidP="00053104">
            <w:pPr>
              <w:ind w:left="307" w:hanging="307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 xml:space="preserve">ЛЛЛЛЛЛЛ </w:t>
            </w:r>
            <w:r w:rsidR="00903D75" w:rsidRPr="00B922C0">
              <w:rPr>
                <w:color w:val="000000" w:themeColor="text1"/>
              </w:rPr>
              <w:t>–</w:t>
            </w:r>
            <w:r w:rsidRPr="00B922C0">
              <w:rPr>
                <w:color w:val="000000" w:themeColor="text1"/>
              </w:rPr>
              <w:t xml:space="preserve"> значения в соответствии с кодами норм Кодекса в соответствии с которыми законами субъектов Российской Федерации устанавливаются налоговые ставки, приведенными в приложении № 5 к Порядку заполнения,</w:t>
            </w:r>
          </w:p>
          <w:p w14:paraId="74A6C517" w14:textId="77777777" w:rsidR="00053104" w:rsidRPr="00B922C0" w:rsidRDefault="00053104" w:rsidP="00053104">
            <w:pPr>
              <w:ind w:left="306" w:hanging="306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</w:rPr>
              <w:t>/ХХХХХХХХХХХХ – разделительный слеш (/) и номер статьи (ХХХХ), пункта (ХХХХ) и подпункта (ХХХХ) закона субъекта Российской Федерации, в соответствии с которым предоставляется соответствующая льгота</w:t>
            </w:r>
          </w:p>
        </w:tc>
      </w:tr>
    </w:tbl>
    <w:p w14:paraId="7E81D15D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4.13</w:t>
      </w:r>
    </w:p>
    <w:p w14:paraId="5549CCF4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Расчет суммы торгового сбора, уменьшающей сумму налога (авансового платежа по налогу), уплачиваемого в связи с применением упрощенной системы налогообложения (объект налогообложения – доходы) (</w:t>
      </w:r>
      <w:proofErr w:type="spellStart"/>
      <w:r w:rsidRPr="003E51AF">
        <w:rPr>
          <w:b/>
          <w:bCs/>
          <w:color w:val="000000" w:themeColor="text1"/>
        </w:rPr>
        <w:t>РасчТоргСбор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66F7E3F9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48835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7E333C9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46930A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83CB90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25207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5C38B2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205A461F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BA19" w14:textId="31E47668" w:rsidR="003E51AF" w:rsidRPr="003E51AF" w:rsidRDefault="003E51AF" w:rsidP="007E2F3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полученных доходов (налоговая база для исчисления налога (авансового платежа по налогу</w:t>
            </w:r>
            <w:r w:rsidRPr="007E2F3F">
              <w:rPr>
                <w:color w:val="000000" w:themeColor="text1"/>
              </w:rPr>
              <w:t>)</w:t>
            </w:r>
            <w:r w:rsidRPr="003E51AF">
              <w:rPr>
                <w:color w:val="000000" w:themeColor="text1"/>
              </w:rPr>
              <w:t xml:space="preserve"> нарастающим итогом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277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Доход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375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753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08E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9A8B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34CFBB89" w14:textId="617D3FF2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  <w:tr w:rsidR="00B922C0" w:rsidRPr="003E51AF" w14:paraId="159B7AC9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D473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исчисленного налога (авансового платежа по налогу)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1AA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Исчисл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24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1A6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8E9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71BB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0BECC703" w14:textId="4B3CB15F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  <w:tr w:rsidR="00B922C0" w:rsidRPr="003E51AF" w14:paraId="6BAAF1BF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297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Сумма страховых взносов, </w:t>
            </w:r>
            <w:r w:rsidRPr="003E51AF">
              <w:rPr>
                <w:color w:val="000000" w:themeColor="text1"/>
              </w:rPr>
              <w:lastRenderedPageBreak/>
              <w:t>выплаченных работникам пособий по временной нетрудоспособности и платежей (взносов) по договорам добровольного личного страхования (нарастающим итогом), предусмотренных пунктом 3.1 статьи 346.21 Налогового кодекса Российской Федерации, уменьшающая сумму исчисленного за налоговый (отчетный) период налога (авансового платежа по налогу)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54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lastRenderedPageBreak/>
              <w:t>УменНал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446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77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B9B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4267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29C452D8" w14:textId="67AC1AD5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  <w:tr w:rsidR="00B922C0" w:rsidRPr="003E51AF" w14:paraId="3F0BB9CA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1EF4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Сумма торгового сбора, фактически уплаченная в течение налогового (отчетного) периода (нарастающим итогом)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462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ТоргСборФакт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A23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778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A0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6733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4.14 </w:t>
            </w:r>
          </w:p>
        </w:tc>
      </w:tr>
      <w:tr w:rsidR="00B922C0" w:rsidRPr="003E51AF" w14:paraId="12D4E5B1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3EF1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уплаченного торгового сбора, уменьшающая сумму исчисленного за налоговый (отчетный) период налога (авансового платежа по налогу)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851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ТоргСборУмен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49A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6F2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137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  <w:r w:rsidR="008A00E4" w:rsidRPr="00B922C0">
              <w:rPr>
                <w:color w:val="000000" w:themeColor="text1"/>
              </w:rPr>
              <w:t>У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9058" w14:textId="77777777" w:rsidR="008A00E4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400C65F2" w14:textId="7FA07AB2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="008A00E4" w:rsidRPr="00B922C0">
              <w:rPr>
                <w:color w:val="000000" w:themeColor="text1"/>
              </w:rPr>
              <w:t>.</w:t>
            </w:r>
          </w:p>
          <w:p w14:paraId="36AFD6EC" w14:textId="77777777" w:rsidR="008A00E4" w:rsidRPr="003E51AF" w:rsidRDefault="008A00E4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>Значение элемента &lt;</w:t>
            </w:r>
            <w:proofErr w:type="spellStart"/>
            <w:r w:rsidRPr="00B922C0">
              <w:rPr>
                <w:color w:val="000000" w:themeColor="text1"/>
                <w:szCs w:val="22"/>
              </w:rPr>
              <w:t>ТоргСборУмен</w:t>
            </w:r>
            <w:proofErr w:type="spellEnd"/>
            <w:r w:rsidRPr="00B922C0">
              <w:rPr>
                <w:color w:val="000000" w:themeColor="text1"/>
                <w:szCs w:val="22"/>
              </w:rPr>
              <w:t>&gt; за первый квартал (за полугодие, за девять месяцев, за налоговый период) не должно превышать разности значений элементов &lt;</w:t>
            </w:r>
            <w:proofErr w:type="spellStart"/>
            <w:r w:rsidRPr="00B922C0">
              <w:rPr>
                <w:color w:val="000000" w:themeColor="text1"/>
                <w:szCs w:val="22"/>
              </w:rPr>
              <w:t>Исчисл</w:t>
            </w:r>
            <w:proofErr w:type="spellEnd"/>
            <w:r w:rsidRPr="00B922C0">
              <w:rPr>
                <w:color w:val="000000" w:themeColor="text1"/>
                <w:szCs w:val="22"/>
              </w:rPr>
              <w:t>&gt; и &lt;</w:t>
            </w:r>
            <w:proofErr w:type="spellStart"/>
            <w:r w:rsidRPr="00B922C0">
              <w:rPr>
                <w:color w:val="000000" w:themeColor="text1"/>
                <w:szCs w:val="22"/>
              </w:rPr>
              <w:t>УменНал</w:t>
            </w:r>
            <w:proofErr w:type="spellEnd"/>
            <w:r w:rsidRPr="00B922C0">
              <w:rPr>
                <w:color w:val="000000" w:themeColor="text1"/>
                <w:szCs w:val="22"/>
              </w:rPr>
              <w:t>&gt; за первый квартал (за полугодие, за девять месяцев, за налоговый период) соответственно</w:t>
            </w:r>
          </w:p>
        </w:tc>
      </w:tr>
    </w:tbl>
    <w:p w14:paraId="4B5870A2" w14:textId="77777777" w:rsidR="00AF51EF" w:rsidRDefault="00AF51EF" w:rsidP="003E51AF">
      <w:pPr>
        <w:spacing w:before="360"/>
        <w:ind w:firstLine="0"/>
        <w:jc w:val="right"/>
        <w:rPr>
          <w:color w:val="000000" w:themeColor="text1"/>
        </w:rPr>
      </w:pPr>
    </w:p>
    <w:p w14:paraId="7CB7D127" w14:textId="77777777" w:rsidR="00AF51EF" w:rsidRDefault="00AF51EF" w:rsidP="003E51AF">
      <w:pPr>
        <w:spacing w:before="360"/>
        <w:ind w:firstLine="0"/>
        <w:jc w:val="right"/>
        <w:rPr>
          <w:color w:val="000000" w:themeColor="text1"/>
        </w:rPr>
      </w:pPr>
    </w:p>
    <w:p w14:paraId="3A8B38D7" w14:textId="77777777" w:rsidR="00BD6C4A" w:rsidRDefault="00BD6C4A" w:rsidP="003E51AF">
      <w:pPr>
        <w:spacing w:before="360"/>
        <w:ind w:firstLine="0"/>
        <w:jc w:val="right"/>
        <w:rPr>
          <w:color w:val="000000" w:themeColor="text1"/>
        </w:rPr>
      </w:pPr>
    </w:p>
    <w:p w14:paraId="0C7C757F" w14:textId="1AE5CB60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lastRenderedPageBreak/>
        <w:t>Таблица 4.14</w:t>
      </w:r>
    </w:p>
    <w:p w14:paraId="1DB43379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Сумма торгового сбора, фактически уплаченная в течение налогового (отчетного) периода (нарастающим итогом) (</w:t>
      </w:r>
      <w:proofErr w:type="spellStart"/>
      <w:r w:rsidRPr="003E51AF">
        <w:rPr>
          <w:b/>
          <w:bCs/>
          <w:color w:val="000000" w:themeColor="text1"/>
        </w:rPr>
        <w:t>ТоргСборФакт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0B543AF7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27747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AC967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15D9E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565301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BB3B95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E9A46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148C9A62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D6C5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В течение первого квартала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108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СумТечКв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86B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465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2BC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7523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0814D9FE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4CD5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В течение полугодия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802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СумТечПг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D9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0EB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459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688E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3C92D030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A6E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В течение девяти месяцев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16F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СумТеч9м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8F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6DA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443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C413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0F503EEC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9F9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В течение налогового периода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7CF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СумТечНалПер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E04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E7B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703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C20E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</w:tbl>
    <w:p w14:paraId="148AA12E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4.15</w:t>
      </w:r>
    </w:p>
    <w:p w14:paraId="25562A18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Сумма налога (авансового платежа по налогу), уплачиваемого в связи с применением упрощенной системы налогообложения (объект налогообложения - доходы, уменьшенные на величину расходов), и минимального налога, подлежащая уплате (уменьшению), по данным налогоплательщика (</w:t>
      </w:r>
      <w:proofErr w:type="spellStart"/>
      <w:r w:rsidRPr="003E51AF">
        <w:rPr>
          <w:b/>
          <w:bCs/>
          <w:color w:val="000000" w:themeColor="text1"/>
        </w:rPr>
        <w:t>СумНалПУ_СмНП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109F2FE4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99A00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9D070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248E1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6CA2D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AFBD57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FF8507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2A0E1862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0935" w14:textId="77777777" w:rsidR="008A00E4" w:rsidRPr="003E51AF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по ОКТМО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05C1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8C3E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D2CE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 xml:space="preserve">T(=8) </w:t>
            </w:r>
            <w:r w:rsidRPr="00B922C0">
              <w:rPr>
                <w:color w:val="000000" w:themeColor="text1"/>
                <w:szCs w:val="22"/>
                <w:lang w:val="en-US"/>
              </w:rPr>
              <w:t>|</w:t>
            </w:r>
            <w:r w:rsidRPr="00B922C0">
              <w:rPr>
                <w:color w:val="000000" w:themeColor="text1"/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1016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0CE8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ОКТМОТип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6BB2164A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922C0" w:rsidRPr="003E51AF" w14:paraId="25A1D9B9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90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авансового платежа, подлежащая уплате в срок не позднее двадцать восьмого апреля отчетного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6C3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АвПУКв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07F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73D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CD6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E181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7AC944ED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491A" w14:textId="77777777" w:rsidR="008A00E4" w:rsidRPr="003E51AF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по ОКТМО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3B71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ОКТМО_Пг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4574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4017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 xml:space="preserve">T(=8) </w:t>
            </w:r>
            <w:r w:rsidRPr="00B922C0">
              <w:rPr>
                <w:color w:val="000000" w:themeColor="text1"/>
                <w:szCs w:val="22"/>
                <w:lang w:val="en-US"/>
              </w:rPr>
              <w:t>|</w:t>
            </w:r>
            <w:r w:rsidRPr="00B922C0">
              <w:rPr>
                <w:color w:val="000000" w:themeColor="text1"/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A11A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27E7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ОКТМОТип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3748B15E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922C0" w:rsidRPr="003E51AF" w14:paraId="1323C541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39E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Сумма авансового платежа, подлежащая уплате в срок не позднее двадцать восьмого июля отчетного года / Сумма авансового </w:t>
            </w:r>
            <w:r w:rsidRPr="003E51AF">
              <w:rPr>
                <w:color w:val="000000" w:themeColor="text1"/>
              </w:rPr>
              <w:lastRenderedPageBreak/>
              <w:t>платежа к уменьшению по сроку не позднее двадцать восьмого июля отчетного года (со знаком "-")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10E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lastRenderedPageBreak/>
              <w:t>АвПУУменПг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4A0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118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AB1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D10D" w14:textId="77777777" w:rsidR="003E51AF" w:rsidRPr="003E51AF" w:rsidRDefault="008A00E4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>Сумма авансового платежа к уменьшению по сроку не позднее двадцать восьмого июля отчетного года</w:t>
            </w:r>
            <w:r w:rsidRPr="00B922C0">
              <w:rPr>
                <w:color w:val="000000" w:themeColor="text1"/>
              </w:rPr>
              <w:t xml:space="preserve"> указывается со знаком минус</w:t>
            </w:r>
          </w:p>
        </w:tc>
      </w:tr>
      <w:tr w:rsidR="00B922C0" w:rsidRPr="003E51AF" w14:paraId="67C00072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6CF" w14:textId="77777777" w:rsidR="008A00E4" w:rsidRPr="003E51AF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Код по ОКТМО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15E2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ОКТМО_9м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3B0B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FAD3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 xml:space="preserve">T(=8) </w:t>
            </w:r>
            <w:r w:rsidRPr="00B922C0">
              <w:rPr>
                <w:color w:val="000000" w:themeColor="text1"/>
                <w:szCs w:val="22"/>
                <w:lang w:val="en-US"/>
              </w:rPr>
              <w:t>|</w:t>
            </w:r>
            <w:r w:rsidRPr="00B922C0">
              <w:rPr>
                <w:color w:val="000000" w:themeColor="text1"/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44B9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3F67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ОКТМОТип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07AF363A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922C0" w:rsidRPr="003E51AF" w14:paraId="19C2AD0C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0A27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авансового платежа, подлежащая уплате в срок не позднее двадцать восьмого октября отчетного года / Сумма авансового платежа к уменьшению по сроку не позднее двадцать восьмого октября отчетного года (со знаком "-")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3D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АвПУУмен9м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E2A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28A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CF3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0398" w14:textId="77777777" w:rsidR="003E51AF" w:rsidRPr="003E51AF" w:rsidRDefault="008A00E4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>Сумма авансового платежа к уменьшению по сроку не позднее двадцать восьмого октября отчетного года</w:t>
            </w:r>
            <w:r w:rsidRPr="00B922C0">
              <w:rPr>
                <w:color w:val="000000" w:themeColor="text1"/>
              </w:rPr>
              <w:t xml:space="preserve"> указывается со знаком минус</w:t>
            </w:r>
          </w:p>
        </w:tc>
      </w:tr>
      <w:tr w:rsidR="00B922C0" w:rsidRPr="003E51AF" w14:paraId="3DAC3994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5C21" w14:textId="77777777" w:rsidR="008A00E4" w:rsidRPr="003E51AF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по ОКТМО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55BA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ОКТМО_Пер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7E15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F0B4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 xml:space="preserve">T(=8) </w:t>
            </w:r>
            <w:r w:rsidRPr="00B922C0">
              <w:rPr>
                <w:color w:val="000000" w:themeColor="text1"/>
                <w:szCs w:val="22"/>
                <w:lang w:val="en-US"/>
              </w:rPr>
              <w:t>|</w:t>
            </w:r>
            <w:r w:rsidRPr="00B922C0">
              <w:rPr>
                <w:color w:val="000000" w:themeColor="text1"/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F3A6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DB01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Типовой элемент &lt;</w:t>
            </w:r>
            <w:proofErr w:type="spellStart"/>
            <w:r w:rsidRPr="00B922C0">
              <w:rPr>
                <w:color w:val="000000" w:themeColor="text1"/>
              </w:rPr>
              <w:t>ОКТМОТип</w:t>
            </w:r>
            <w:proofErr w:type="spellEnd"/>
            <w:r w:rsidRPr="00B922C0">
              <w:rPr>
                <w:color w:val="000000" w:themeColor="text1"/>
              </w:rPr>
              <w:t xml:space="preserve">&gt;.  </w:t>
            </w:r>
          </w:p>
          <w:p w14:paraId="62359BF0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Принимает значение в соответствии с Общероссийским классификатором территорий муниципальных образований</w:t>
            </w:r>
          </w:p>
        </w:tc>
      </w:tr>
      <w:tr w:rsidR="00B922C0" w:rsidRPr="003E51AF" w14:paraId="25524DC3" w14:textId="77777777" w:rsidTr="00CC7544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B21E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налога, уплаченная в связи с применением патентной системы налогообложения, подлежащая зачету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EA1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СумНалПат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28E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263E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DE9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CD9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7E770693" w14:textId="77777777" w:rsidTr="00CC7544">
        <w:trPr>
          <w:trHeight w:val="23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E9E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3E51AF">
              <w:rPr>
                <w:color w:val="000000" w:themeColor="text1"/>
              </w:rPr>
              <w:t>Сумма налога, подлежащая доплате за налоговый период (календарный год) в срок / Сумма налога к уменьшению (со знаком "-</w:t>
            </w:r>
            <w:proofErr w:type="gramStart"/>
            <w:r w:rsidRPr="003E51AF">
              <w:rPr>
                <w:color w:val="000000" w:themeColor="text1"/>
              </w:rPr>
              <w:t>")</w:t>
            </w:r>
            <w:r w:rsidR="008A00E4" w:rsidRPr="00B922C0">
              <w:rPr>
                <w:color w:val="000000" w:themeColor="text1"/>
              </w:rPr>
              <w:t xml:space="preserve">   </w:t>
            </w:r>
            <w:proofErr w:type="gramEnd"/>
            <w:r w:rsidR="008A00E4" w:rsidRPr="00B922C0">
              <w:rPr>
                <w:color w:val="000000" w:themeColor="text1"/>
                <w:lang w:val="en-US"/>
              </w:rPr>
              <w:t>|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7E3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НалПУУменПер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A1C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1A8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6E5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AE49" w14:textId="77777777" w:rsidR="003E51AF" w:rsidRPr="003E51AF" w:rsidRDefault="008A00E4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 xml:space="preserve">Сумма налога к уменьшению за налоговый период (календарный год) по сроку </w:t>
            </w:r>
            <w:r w:rsidRPr="00B922C0">
              <w:rPr>
                <w:color w:val="000000" w:themeColor="text1"/>
              </w:rPr>
              <w:t>указывается со знаком минус</w:t>
            </w:r>
          </w:p>
        </w:tc>
      </w:tr>
      <w:tr w:rsidR="00B922C0" w:rsidRPr="003E51AF" w14:paraId="69915684" w14:textId="77777777" w:rsidTr="00CC7544">
        <w:trPr>
          <w:trHeight w:val="23"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305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Сумма минимального налога, подлежащая уплате за налоговый </w:t>
            </w:r>
            <w:r w:rsidRPr="003E51AF">
              <w:rPr>
                <w:color w:val="000000" w:themeColor="text1"/>
              </w:rPr>
              <w:lastRenderedPageBreak/>
              <w:t>период (календарный год) в срок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161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lastRenderedPageBreak/>
              <w:t>НалПУМин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FE1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DB5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DBB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D54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1C7F33BD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EF9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Расчет налога, уплачиваемого в связи с применением упрощенной системы налогообложения, и минимального налога (объект налогообложения - доходы, уменьшенные на величину расходов)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C52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РасчНал2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693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4D5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334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5D33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4.16 </w:t>
            </w:r>
          </w:p>
        </w:tc>
      </w:tr>
    </w:tbl>
    <w:p w14:paraId="56F094B4" w14:textId="77777777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4.16</w:t>
      </w:r>
    </w:p>
    <w:p w14:paraId="66859C53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Расчет налога, уплачиваемого в связи с применением упрощенной системы налогообложения, и минимального налога (объект налогообложения - доходы, уменьшенные на величину расходов) (РасчНал2)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6B8122E8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CAFB50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17F9C4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D59589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D6B7F5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5C105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EBA76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AA5A48" w:rsidRPr="00AA5A48" w14:paraId="5E79C678" w14:textId="77777777" w:rsidTr="00AF178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BC81" w14:textId="310C04B0" w:rsidR="005C4D80" w:rsidRPr="00AA5A48" w:rsidRDefault="00513EFC" w:rsidP="00AF178F">
            <w:pPr>
              <w:ind w:firstLine="0"/>
              <w:jc w:val="left"/>
              <w:rPr>
                <w:lang w:val="en-US"/>
              </w:rPr>
            </w:pPr>
            <w:r w:rsidRPr="00AA5A48">
              <w:t>Признак применения налоговой ставки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6114" w14:textId="77777777" w:rsidR="005C4D80" w:rsidRPr="00AA5A48" w:rsidRDefault="005C4D80" w:rsidP="00AF178F">
            <w:pPr>
              <w:ind w:firstLine="0"/>
              <w:jc w:val="center"/>
            </w:pPr>
            <w:proofErr w:type="spellStart"/>
            <w:r w:rsidRPr="00AA5A48">
              <w:t>ПризСтав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094B" w14:textId="77777777" w:rsidR="005C4D80" w:rsidRPr="00AA5A48" w:rsidRDefault="005C4D80" w:rsidP="00AF178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5198" w14:textId="77777777" w:rsidR="005C4D80" w:rsidRPr="00AA5A48" w:rsidRDefault="005C4D80" w:rsidP="00AF178F">
            <w:pPr>
              <w:ind w:firstLine="0"/>
              <w:jc w:val="center"/>
            </w:pPr>
            <w:r w:rsidRPr="00AA5A48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1BC5" w14:textId="77777777" w:rsidR="005C4D80" w:rsidRPr="00AA5A48" w:rsidRDefault="005C4D80" w:rsidP="00AF178F">
            <w:pPr>
              <w:ind w:firstLine="0"/>
              <w:jc w:val="center"/>
              <w:rPr>
                <w:szCs w:val="22"/>
              </w:rPr>
            </w:pPr>
            <w:r w:rsidRPr="00AA5A48"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2F74" w14:textId="77777777" w:rsidR="005C4D80" w:rsidRPr="00AA5A48" w:rsidRDefault="005C4D80" w:rsidP="00AF178F">
            <w:pPr>
              <w:ind w:firstLine="0"/>
              <w:jc w:val="left"/>
              <w:rPr>
                <w:szCs w:val="22"/>
              </w:rPr>
            </w:pPr>
            <w:r w:rsidRPr="00AA5A48">
              <w:rPr>
                <w:szCs w:val="22"/>
              </w:rPr>
              <w:t xml:space="preserve">Принимает значение: </w:t>
            </w:r>
          </w:p>
          <w:p w14:paraId="221F5BA5" w14:textId="191E8421" w:rsidR="005C4D80" w:rsidRPr="00AA5A48" w:rsidRDefault="005C4D80" w:rsidP="00AF51EF">
            <w:pPr>
              <w:ind w:left="340" w:hanging="397"/>
              <w:jc w:val="left"/>
              <w:rPr>
                <w:szCs w:val="22"/>
              </w:rPr>
            </w:pPr>
            <w:r w:rsidRPr="00AA5A48">
              <w:rPr>
                <w:szCs w:val="22"/>
              </w:rPr>
              <w:t>1 – налоговая ставка</w:t>
            </w:r>
            <w:r w:rsidR="00757867">
              <w:rPr>
                <w:szCs w:val="22"/>
              </w:rPr>
              <w:t xml:space="preserve"> в размере 15</w:t>
            </w:r>
            <w:r w:rsidRPr="00AA5A48">
              <w:rPr>
                <w:szCs w:val="22"/>
              </w:rPr>
              <w:t xml:space="preserve"> %, установленная пунктом </w:t>
            </w:r>
            <w:r w:rsidR="00757867">
              <w:rPr>
                <w:szCs w:val="22"/>
              </w:rPr>
              <w:t>2</w:t>
            </w:r>
            <w:r w:rsidRPr="00AA5A48">
              <w:rPr>
                <w:szCs w:val="22"/>
              </w:rPr>
              <w:t xml:space="preserve"> статьи 346.20 Налогового кодекса Российской Федерации, или налоговая ставка, установленная законом субъекта Российской Федерации, применяется в течении налогового периода   | </w:t>
            </w:r>
          </w:p>
          <w:p w14:paraId="280B8F00" w14:textId="11A5ED4A" w:rsidR="005C4D80" w:rsidRPr="00AA5A48" w:rsidRDefault="00757867" w:rsidP="00757867">
            <w:pPr>
              <w:ind w:left="340" w:hanging="397"/>
              <w:jc w:val="left"/>
              <w:rPr>
                <w:szCs w:val="22"/>
              </w:rPr>
            </w:pPr>
            <w:r>
              <w:rPr>
                <w:szCs w:val="22"/>
              </w:rPr>
              <w:t>2 – налоговая ставка в размере 20</w:t>
            </w:r>
            <w:r w:rsidR="005C4D80" w:rsidRPr="00AA5A48">
              <w:rPr>
                <w:szCs w:val="22"/>
              </w:rPr>
              <w:t xml:space="preserve"> %, установленная пунктом </w:t>
            </w:r>
            <w:r>
              <w:rPr>
                <w:szCs w:val="22"/>
              </w:rPr>
              <w:t>2</w:t>
            </w:r>
            <w:r w:rsidR="005C4D80" w:rsidRPr="00AA5A48">
              <w:rPr>
                <w:szCs w:val="22"/>
              </w:rPr>
              <w:t xml:space="preserve">.1 статьи 346.20 Налогового кодекса Российской Федерации, применяется начиная с квартала, по итогам которого доходы превысили 150 млн. рублей, но не превысили 200 млн. рублей и (или) в течение которого </w:t>
            </w:r>
            <w:hyperlink r:id="rId12" w:history="1">
              <w:r w:rsidR="005C4D80" w:rsidRPr="00AA5A48">
                <w:rPr>
                  <w:szCs w:val="22"/>
                </w:rPr>
                <w:t>средняя численность</w:t>
              </w:r>
            </w:hyperlink>
            <w:r w:rsidR="005C4D80" w:rsidRPr="00AA5A48">
              <w:rPr>
                <w:szCs w:val="22"/>
              </w:rPr>
              <w:t xml:space="preserve"> работников превысила 100 человек, но не превысила 130 человек  </w:t>
            </w:r>
          </w:p>
        </w:tc>
      </w:tr>
      <w:tr w:rsidR="00B922C0" w:rsidRPr="003E51AF" w14:paraId="4D688943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02F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Сумма убытка, полученного в предыдущем налоговом периоде (периодах), уменьшающая налоговую базу за налоговый период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67B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УбытПред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E67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6CC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94B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1F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2983DC95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A29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Сумма исчисленного минимального налога за налоговый период (налоговая ставка 1%)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26C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ИсчислМин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F19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E7A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FDC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D51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650C745A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FD3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полученных доходов нарастающим итогом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426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Доход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329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2F9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3C7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C386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6308D627" w14:textId="1073A4EF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  <w:tr w:rsidR="00B922C0" w:rsidRPr="003E51AF" w14:paraId="3A5EA4B2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86E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произведенных расходов нарастающим итогом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F61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Расход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276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59E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72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F52F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55ABC984" w14:textId="57AE6271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  <w:tr w:rsidR="00B922C0" w:rsidRPr="003E51AF" w14:paraId="6B4CF07C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0F0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база для исчисления налога (авансового платежа по налогу) / Сумма полученного убытка за истекший налоговый (отчетный) период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CC5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НалБазаУбыт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4FE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991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218E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3DBF" w14:textId="77777777" w:rsidR="008A00E4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0BF59737" w14:textId="18FD8813" w:rsidR="003E51AF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="00146B3E">
              <w:rPr>
                <w:color w:val="000000" w:themeColor="text1"/>
              </w:rPr>
              <w:t>.</w:t>
            </w:r>
          </w:p>
          <w:p w14:paraId="67B6CFC0" w14:textId="77777777" w:rsidR="008A00E4" w:rsidRPr="003E51AF" w:rsidRDefault="008A00E4" w:rsidP="003E51AF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  <w:szCs w:val="22"/>
              </w:rPr>
              <w:t xml:space="preserve">Сумма полученного убытка за истекший налоговый (отчетный) период </w:t>
            </w:r>
            <w:r w:rsidRPr="00B922C0">
              <w:rPr>
                <w:color w:val="000000" w:themeColor="text1"/>
              </w:rPr>
              <w:t>указывается со знаком минус</w:t>
            </w:r>
          </w:p>
        </w:tc>
      </w:tr>
      <w:tr w:rsidR="00B922C0" w:rsidRPr="003E51AF" w14:paraId="11130245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A8EE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ставка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6AE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Ставка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315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2A1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DEF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9A6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4.17 </w:t>
            </w:r>
          </w:p>
        </w:tc>
      </w:tr>
      <w:tr w:rsidR="00B922C0" w:rsidRPr="003E51AF" w14:paraId="6843DFF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CD29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исчисленного налога (авансового платежа по налогу)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6B4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Исчисл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0E7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B1A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709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BED" w14:textId="77777777" w:rsidR="00CD28E5" w:rsidRPr="00B922C0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СумТип</w:t>
            </w:r>
            <w:proofErr w:type="spellEnd"/>
            <w:r w:rsidRPr="003E51AF">
              <w:rPr>
                <w:color w:val="000000" w:themeColor="text1"/>
              </w:rPr>
              <w:t xml:space="preserve">&gt;. </w:t>
            </w:r>
          </w:p>
          <w:p w14:paraId="565A7B95" w14:textId="0570C2DA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</w:t>
            </w:r>
            <w:r w:rsidR="00F25B06">
              <w:rPr>
                <w:color w:val="000000" w:themeColor="text1"/>
              </w:rPr>
              <w:t>4.22</w:t>
            </w:r>
            <w:r w:rsidRPr="003E51AF">
              <w:rPr>
                <w:color w:val="000000" w:themeColor="text1"/>
              </w:rPr>
              <w:t xml:space="preserve"> </w:t>
            </w:r>
          </w:p>
        </w:tc>
      </w:tr>
    </w:tbl>
    <w:p w14:paraId="0EF3E299" w14:textId="04B16CF9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4.17</w:t>
      </w:r>
    </w:p>
    <w:p w14:paraId="3D48AF38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Налоговая ставка (Ставка)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740D0D30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76D48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C523EC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001AD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1322C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2A9A6A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72B816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4CC97718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EB8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ставка за первый квартал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E5C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СтавкаКв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23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1D2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N(3.1)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433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9914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5F499965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C3F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ставка за полугодие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91F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СтавкаПг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127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040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N(3.1)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14C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CB6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72F81049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9A2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Налоговая ставка за девять месяцев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713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Ставка9м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CA1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5A9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N(3.1)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962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E27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2E10DD4A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C3B8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Налоговая ставка за налоговый период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45C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СтавкаНалПер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DE9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793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N(3.1)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0BC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67C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5019D43E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28DD" w14:textId="77777777" w:rsidR="008A00E4" w:rsidRPr="003E51AF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Обоснование применения налоговой ставки, установленной законом субъекта Российской Федерации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7CF9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КодЛьгот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62BA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6697" w14:textId="77777777" w:rsidR="008A00E4" w:rsidRPr="003E51AF" w:rsidRDefault="008A00E4" w:rsidP="008A00E4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93B6" w14:textId="77777777" w:rsidR="008A00E4" w:rsidRPr="00B922C0" w:rsidRDefault="008A00E4" w:rsidP="008A00E4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7354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Значение элемента представляется в виде</w:t>
            </w:r>
          </w:p>
          <w:p w14:paraId="0F351890" w14:textId="77777777" w:rsidR="008A00E4" w:rsidRPr="00B922C0" w:rsidRDefault="008A00E4" w:rsidP="008A00E4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ЛЛЛЛЛЛЛ/ХХХХХХХХХХХХ, где:</w:t>
            </w:r>
          </w:p>
          <w:p w14:paraId="02FC04E4" w14:textId="4657D53F" w:rsidR="008A00E4" w:rsidRPr="00B922C0" w:rsidRDefault="008A00E4" w:rsidP="008A00E4">
            <w:pPr>
              <w:ind w:left="307" w:hanging="307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 xml:space="preserve">ЛЛЛЛЛЛЛ </w:t>
            </w:r>
            <w:r w:rsidR="00AF51EF" w:rsidRPr="00B922C0">
              <w:rPr>
                <w:color w:val="000000" w:themeColor="text1"/>
              </w:rPr>
              <w:t>–</w:t>
            </w:r>
            <w:r w:rsidRPr="00B922C0">
              <w:rPr>
                <w:color w:val="000000" w:themeColor="text1"/>
              </w:rPr>
              <w:t xml:space="preserve"> значения в соответствии с кодами норм Кодекса в соответствии с которыми законами субъектов Российской Федерации устанавливаются налоговые ставки, приведенными в приложении № 5 к Порядку заполнения,</w:t>
            </w:r>
          </w:p>
          <w:p w14:paraId="19543FA1" w14:textId="77777777" w:rsidR="008A00E4" w:rsidRPr="00B922C0" w:rsidRDefault="008A00E4" w:rsidP="008A00E4">
            <w:pPr>
              <w:ind w:left="306" w:hanging="306"/>
              <w:jc w:val="left"/>
              <w:rPr>
                <w:color w:val="000000" w:themeColor="text1"/>
                <w:szCs w:val="22"/>
              </w:rPr>
            </w:pPr>
            <w:r w:rsidRPr="00B922C0">
              <w:rPr>
                <w:color w:val="000000" w:themeColor="text1"/>
              </w:rPr>
              <w:t>/ХХХХХХХХХХХХ – разделительный слеш (/) и номер статьи (ХХХХ), пункта (ХХХХ) и подпункта (ХХХХ) закона субъекта Российской Федерации, в соответствии с которым предоставляется соответствующая льгота</w:t>
            </w:r>
          </w:p>
        </w:tc>
      </w:tr>
    </w:tbl>
    <w:p w14:paraId="09F03FE0" w14:textId="1BCC9C6C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4.18</w:t>
      </w:r>
    </w:p>
    <w:p w14:paraId="60CF28E6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 (</w:t>
      </w:r>
      <w:proofErr w:type="spellStart"/>
      <w:r w:rsidRPr="003E51AF">
        <w:rPr>
          <w:b/>
          <w:bCs/>
          <w:color w:val="000000" w:themeColor="text1"/>
        </w:rPr>
        <w:t>ОтчетИсп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2A162D37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660E60F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669382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35B5B2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78854D7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2B9A85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D38EB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6CB3F4D6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55B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Стоимость имущества, работ, услуг или сумма денежных средств, итого по отчету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68C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СумДенСредИт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F5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164E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5C9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034A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048DD42F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B678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Сумма средств, использованных по назначению в течение установленного срока, итого по </w:t>
            </w:r>
            <w:r w:rsidRPr="003E51AF">
              <w:rPr>
                <w:color w:val="000000" w:themeColor="text1"/>
              </w:rPr>
              <w:lastRenderedPageBreak/>
              <w:t>отчету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5D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lastRenderedPageBreak/>
              <w:t>СумИспСрокИт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B6D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DEA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B0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74E9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28BA756B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B1C4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Сумма средств, срок использования которых не истек, итого по отчету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89D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СумИспНеСрокИт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BF1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02E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6C2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127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31444B4D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5733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средств, использованных не по назначению или не использованных в установленный срок, итого по отчету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046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СумНеИспСрокИт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210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0C4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71A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472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32055296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70D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финансирования, по коду вида поступлений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A28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ОтчетИспКод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79A7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B64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03D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ОМ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AD89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 xml:space="preserve">Состав элемента представлен в таблице 4.19 </w:t>
            </w:r>
          </w:p>
        </w:tc>
      </w:tr>
    </w:tbl>
    <w:p w14:paraId="113E1AF6" w14:textId="54DD236E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3E51AF">
        <w:rPr>
          <w:color w:val="000000" w:themeColor="text1"/>
        </w:rPr>
        <w:t>Таблица 4.19</w:t>
      </w:r>
    </w:p>
    <w:p w14:paraId="169D1A60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Отчет о целевом использовании имущества (в том числе денежных средств), работ, услуг, полученных в рамках благотворительной деятельности, целевых поступлений, целевого финансирования, по коду вида поступлений (</w:t>
      </w:r>
      <w:proofErr w:type="spellStart"/>
      <w:r w:rsidRPr="003E51AF">
        <w:rPr>
          <w:b/>
          <w:bCs/>
          <w:color w:val="000000" w:themeColor="text1"/>
        </w:rPr>
        <w:t>ОтчетИспКод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2C3574BE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098189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BB222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19697C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F0B2E7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0C47AC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265FCA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4ABB0EC2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64E2" w14:textId="77777777" w:rsidR="00CD28E5" w:rsidRPr="003E51AF" w:rsidRDefault="00CD28E5" w:rsidP="00CD28E5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Код вида поступлений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CFF" w14:textId="77777777" w:rsidR="00CD28E5" w:rsidRPr="003E51AF" w:rsidRDefault="00CD28E5" w:rsidP="00CD28E5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КодВидПост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C3A3" w14:textId="77777777" w:rsidR="00CD28E5" w:rsidRPr="003E51AF" w:rsidRDefault="00CD28E5" w:rsidP="00CD28E5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0540" w14:textId="77777777" w:rsidR="00CD28E5" w:rsidRPr="003E51AF" w:rsidRDefault="00CD28E5" w:rsidP="00CD28E5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5B91" w14:textId="77777777" w:rsidR="00CD28E5" w:rsidRPr="00B922C0" w:rsidRDefault="00CD28E5" w:rsidP="00CD28E5">
            <w:pPr>
              <w:ind w:firstLine="0"/>
              <w:jc w:val="center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>ОК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920E" w14:textId="77777777" w:rsidR="00CD28E5" w:rsidRPr="00B922C0" w:rsidRDefault="00CD28E5" w:rsidP="00CD28E5">
            <w:pPr>
              <w:ind w:firstLine="0"/>
              <w:jc w:val="left"/>
              <w:rPr>
                <w:color w:val="000000" w:themeColor="text1"/>
              </w:rPr>
            </w:pPr>
            <w:r w:rsidRPr="00B922C0">
              <w:rPr>
                <w:color w:val="000000" w:themeColor="text1"/>
              </w:rPr>
              <w:t xml:space="preserve">Принимает значение в соответствии </w:t>
            </w:r>
            <w:r w:rsidR="00416E6F">
              <w:rPr>
                <w:color w:val="000000" w:themeColor="text1"/>
              </w:rPr>
              <w:t>п</w:t>
            </w:r>
            <w:r w:rsidRPr="00B922C0">
              <w:rPr>
                <w:color w:val="000000" w:themeColor="text1"/>
              </w:rPr>
              <w:t>риложени</w:t>
            </w:r>
            <w:r w:rsidR="00416E6F">
              <w:rPr>
                <w:color w:val="000000" w:themeColor="text1"/>
              </w:rPr>
              <w:t>ем</w:t>
            </w:r>
            <w:r w:rsidRPr="00B922C0">
              <w:rPr>
                <w:color w:val="000000" w:themeColor="text1"/>
              </w:rPr>
              <w:t xml:space="preserve"> № 6 к Порядку заполнения</w:t>
            </w:r>
          </w:p>
        </w:tc>
      </w:tr>
      <w:tr w:rsidR="00B922C0" w:rsidRPr="003E51AF" w14:paraId="3B08677B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031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Дата поступления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6DC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ДатаПост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4E6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B13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33A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F2C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ДатаТип</w:t>
            </w:r>
            <w:proofErr w:type="spellEnd"/>
            <w:proofErr w:type="gramStart"/>
            <w:r w:rsidRPr="003E51AF">
              <w:rPr>
                <w:color w:val="000000" w:themeColor="text1"/>
              </w:rPr>
              <w:t>&gt;</w:t>
            </w:r>
            <w:r w:rsidR="00CD28E5" w:rsidRPr="00B922C0">
              <w:rPr>
                <w:color w:val="000000" w:themeColor="text1"/>
              </w:rPr>
              <w:t>.</w:t>
            </w:r>
            <w:r w:rsidRPr="003E51AF">
              <w:rPr>
                <w:color w:val="000000" w:themeColor="text1"/>
              </w:rPr>
              <w:br/>
              <w:t>Дата</w:t>
            </w:r>
            <w:proofErr w:type="gramEnd"/>
            <w:r w:rsidRPr="003E51AF">
              <w:rPr>
                <w:color w:val="000000" w:themeColor="text1"/>
              </w:rPr>
              <w:t xml:space="preserve"> в формате ДД.ММ.ГГГГ</w:t>
            </w:r>
          </w:p>
        </w:tc>
      </w:tr>
      <w:tr w:rsidR="00B922C0" w:rsidRPr="003E51AF" w14:paraId="036A43EF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BEB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Стоимость имущества, работ, услуг или сумма денежных средств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3A1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СумДенСред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10CB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1B6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3A14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F96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0B9035A4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4E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lastRenderedPageBreak/>
              <w:t>Сумма средств, использованных по назначению в течение установленного срока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95A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СумИспСрок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6C9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0ADF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D13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503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5C7A87AC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834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Срок использования (до какой даты)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5B0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СрокИсп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3CD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C6E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2C8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7807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Типовой элемент &lt;</w:t>
            </w:r>
            <w:proofErr w:type="spellStart"/>
            <w:r w:rsidRPr="003E51AF">
              <w:rPr>
                <w:color w:val="000000" w:themeColor="text1"/>
              </w:rPr>
              <w:t>ДатаТип</w:t>
            </w:r>
            <w:proofErr w:type="spellEnd"/>
            <w:proofErr w:type="gramStart"/>
            <w:r w:rsidRPr="003E51AF">
              <w:rPr>
                <w:color w:val="000000" w:themeColor="text1"/>
              </w:rPr>
              <w:t>&gt;</w:t>
            </w:r>
            <w:r w:rsidR="00CD28E5" w:rsidRPr="00B922C0">
              <w:rPr>
                <w:color w:val="000000" w:themeColor="text1"/>
              </w:rPr>
              <w:t>.</w:t>
            </w:r>
            <w:r w:rsidRPr="003E51AF">
              <w:rPr>
                <w:color w:val="000000" w:themeColor="text1"/>
              </w:rPr>
              <w:br/>
              <w:t>Дата</w:t>
            </w:r>
            <w:proofErr w:type="gramEnd"/>
            <w:r w:rsidRPr="003E51AF">
              <w:rPr>
                <w:color w:val="000000" w:themeColor="text1"/>
              </w:rPr>
              <w:t xml:space="preserve"> в формате ДД.ММ.ГГГ</w:t>
            </w:r>
            <w:r w:rsidR="00CD28E5" w:rsidRPr="00B922C0">
              <w:rPr>
                <w:color w:val="000000" w:themeColor="text1"/>
              </w:rPr>
              <w:t>Г</w:t>
            </w:r>
          </w:p>
        </w:tc>
      </w:tr>
      <w:tr w:rsidR="00B922C0" w:rsidRPr="003E51AF" w14:paraId="15E33A38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B74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средств, срок использования которых не истек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4C2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СумИспНеСрок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868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8CA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3900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920F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75329AF1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7FB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Сумма средств, использованных не по назначению или не использованных в установленный срок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7685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3E51AF">
              <w:rPr>
                <w:color w:val="000000" w:themeColor="text1"/>
              </w:rPr>
              <w:t>СумНеИспСрок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A18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5306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1E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49BC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</w:tbl>
    <w:p w14:paraId="316F141A" w14:textId="77777777" w:rsidR="003E51AF" w:rsidRPr="00AA5A48" w:rsidRDefault="003E51AF" w:rsidP="003E51AF">
      <w:pPr>
        <w:spacing w:before="360"/>
        <w:ind w:firstLine="0"/>
        <w:jc w:val="right"/>
      </w:pPr>
      <w:r w:rsidRPr="00AA5A48">
        <w:t>Таблица 4.20</w:t>
      </w:r>
    </w:p>
    <w:p w14:paraId="0D62E95D" w14:textId="0EFE11D2" w:rsidR="003E51AF" w:rsidRPr="00AA5A48" w:rsidRDefault="003E51AF" w:rsidP="003E51AF">
      <w:pPr>
        <w:spacing w:after="120"/>
        <w:ind w:firstLine="0"/>
        <w:jc w:val="center"/>
        <w:rPr>
          <w:sz w:val="20"/>
          <w:szCs w:val="20"/>
        </w:rPr>
      </w:pPr>
      <w:r w:rsidRPr="00AA5A48">
        <w:rPr>
          <w:b/>
          <w:bCs/>
        </w:rPr>
        <w:t>Расчет суммы расходов по приобретению контрольно-кассовой техники, уменьшающей сумму исчисленного за налоговый (отчетный) период налога (авансового платежа по налогу</w:t>
      </w:r>
      <w:r w:rsidR="001F6EAD">
        <w:rPr>
          <w:b/>
          <w:bCs/>
        </w:rPr>
        <w:t>)</w:t>
      </w:r>
      <w:r w:rsidRPr="00AA5A48">
        <w:rPr>
          <w:b/>
          <w:bCs/>
        </w:rPr>
        <w:t xml:space="preserve"> (</w:t>
      </w:r>
      <w:proofErr w:type="spellStart"/>
      <w:r w:rsidRPr="00AA5A48">
        <w:rPr>
          <w:b/>
          <w:bCs/>
        </w:rPr>
        <w:t>РасчСумККТ</w:t>
      </w:r>
      <w:proofErr w:type="spellEnd"/>
      <w:r w:rsidRPr="00AA5A48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AA5A48" w:rsidRPr="00AA5A48" w14:paraId="63634200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9F45F1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4AE805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B3EDDF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B9469F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D72DF5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0AF4EE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Дополнительная информация</w:t>
            </w:r>
          </w:p>
        </w:tc>
      </w:tr>
      <w:tr w:rsidR="00AA5A48" w:rsidRPr="00AA5A48" w14:paraId="2B70FE44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D76F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Наименование модели контрольно-кассовой техники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AA91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НаимККТ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7695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2045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F7B9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230A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2BED99E4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430F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Заводской номер экземпляра модели контрольно-кассовой техники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4D72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НомККТ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F4B1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01D1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8EC2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8E9A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212F5B8E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81B0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Регистрационный номер контрольно-кассовой техники, присвоенный налоговым органом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302E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РегНомККТ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161F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930E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T(=16)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65C4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D668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28385E9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0F28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Дата регистрации контрольно-кассовой техники в налоговом органе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50B0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ДатаРегККТ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400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3BC6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0AB8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3558" w14:textId="77777777" w:rsidR="003E51AF" w:rsidRPr="00AA5A48" w:rsidRDefault="00CD28E5" w:rsidP="003E51AF">
            <w:pPr>
              <w:ind w:firstLine="0"/>
              <w:jc w:val="left"/>
            </w:pPr>
            <w:r w:rsidRPr="00AA5A48">
              <w:t>Типовой элемент &lt;</w:t>
            </w:r>
            <w:proofErr w:type="spellStart"/>
            <w:r w:rsidRPr="00AA5A48">
              <w:t>ДатаТип</w:t>
            </w:r>
            <w:proofErr w:type="spellEnd"/>
            <w:proofErr w:type="gramStart"/>
            <w:r w:rsidRPr="00AA5A48">
              <w:t>&gt;.</w:t>
            </w:r>
            <w:r w:rsidRPr="00AA5A48">
              <w:br/>
              <w:t>Дата</w:t>
            </w:r>
            <w:proofErr w:type="gramEnd"/>
            <w:r w:rsidRPr="00AA5A48">
              <w:t xml:space="preserve"> в формате ДД.ММ.ГГГГ</w:t>
            </w:r>
          </w:p>
        </w:tc>
      </w:tr>
      <w:tr w:rsidR="00AA5A48" w:rsidRPr="00AA5A48" w14:paraId="7C4E8515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96BB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 xml:space="preserve">Сумма расходов по приобретению </w:t>
            </w:r>
            <w:r w:rsidRPr="00AA5A48">
              <w:lastRenderedPageBreak/>
              <w:t>экземпляра контрольно-кассовой техники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4F8A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lastRenderedPageBreak/>
              <w:t>СумРасхККТ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1F2C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C41C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N(5)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39F2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AF3D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  <w:tr w:rsidR="00B922C0" w:rsidRPr="00B922C0" w14:paraId="6C901F11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7EBC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lastRenderedPageBreak/>
              <w:t>Сумма расходов по приобретению экземпляра контрольно-кассовой техники, учтенная при уменьшении суммы налога, исчисленного за налоговый период 2024 года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DD85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СумРасхККТУм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0E75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81DD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N(</w:t>
            </w:r>
            <w:r w:rsidR="00AA702D" w:rsidRPr="00AA5A48">
              <w:t>5</w:t>
            </w:r>
            <w:r w:rsidRPr="00AA5A48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A937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8A14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  <w:tr w:rsidR="00B922C0" w:rsidRPr="00B922C0" w14:paraId="7E930758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CE7A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Сумма расходов по приобретению экземпляра контрольно-кассовой техники, уменьшающая сумму исчисленного за налоговый (отчетный) период налога (авансового платежа по налогу)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0F8A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СумРасхККТПер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E64B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97D4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458E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3125" w14:textId="51EFCC4F" w:rsidR="003E51AF" w:rsidRPr="00AA5A48" w:rsidRDefault="003E51AF" w:rsidP="003E51AF">
            <w:pPr>
              <w:ind w:firstLine="0"/>
              <w:jc w:val="left"/>
            </w:pPr>
            <w:r w:rsidRPr="00AA5A48">
              <w:t>Состав элемента представлен в таблице 4.2</w:t>
            </w:r>
            <w:r w:rsidR="00F25B06" w:rsidRPr="00AA5A48">
              <w:t>1</w:t>
            </w:r>
          </w:p>
        </w:tc>
      </w:tr>
    </w:tbl>
    <w:p w14:paraId="0A10592A" w14:textId="77777777" w:rsidR="00BD6C4A" w:rsidRDefault="00BD6C4A" w:rsidP="00C411FC">
      <w:pPr>
        <w:spacing w:before="360"/>
        <w:ind w:firstLine="0"/>
        <w:jc w:val="right"/>
        <w:rPr>
          <w:color w:val="000000" w:themeColor="text1"/>
        </w:rPr>
      </w:pPr>
    </w:p>
    <w:p w14:paraId="30003919" w14:textId="4B26973C" w:rsidR="00C411FC" w:rsidRPr="00AA5A48" w:rsidRDefault="00C411FC" w:rsidP="00C411FC">
      <w:pPr>
        <w:spacing w:before="360"/>
        <w:ind w:firstLine="0"/>
        <w:jc w:val="right"/>
      </w:pPr>
      <w:r w:rsidRPr="00AA5A48">
        <w:t>Таблица 4.</w:t>
      </w:r>
      <w:r w:rsidR="00F25B06" w:rsidRPr="00AA5A48">
        <w:t>21</w:t>
      </w:r>
    </w:p>
    <w:p w14:paraId="139B4B3A" w14:textId="0474BFC6" w:rsidR="00C411FC" w:rsidRPr="00AA5A48" w:rsidRDefault="00BF5B84" w:rsidP="00C411FC">
      <w:pPr>
        <w:spacing w:after="120"/>
        <w:ind w:firstLine="0"/>
        <w:jc w:val="center"/>
        <w:rPr>
          <w:sz w:val="20"/>
          <w:szCs w:val="20"/>
        </w:rPr>
      </w:pPr>
      <w:r w:rsidRPr="00AA5A48">
        <w:rPr>
          <w:b/>
          <w:bCs/>
        </w:rPr>
        <w:t xml:space="preserve">Сумма расходов по приобретению экземпляра контрольно-кассовой техники, уменьшающая сумму исчисленного за налоговый (отчетный) период налога (авансового платежа по налогу) </w:t>
      </w:r>
      <w:r w:rsidR="00C411FC" w:rsidRPr="00AA5A48">
        <w:rPr>
          <w:b/>
          <w:bCs/>
        </w:rPr>
        <w:t>(</w:t>
      </w:r>
      <w:proofErr w:type="spellStart"/>
      <w:r w:rsidRPr="00AA5A48">
        <w:rPr>
          <w:b/>
          <w:bCs/>
        </w:rPr>
        <w:t>СумРасхККТПер</w:t>
      </w:r>
      <w:proofErr w:type="spellEnd"/>
      <w:r w:rsidR="00C411FC" w:rsidRPr="00AA5A48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AA5A48" w:rsidRPr="00AA5A48" w14:paraId="162ED193" w14:textId="77777777" w:rsidTr="00EA1EB2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C83D12" w14:textId="77777777" w:rsidR="00C411FC" w:rsidRPr="00AA5A48" w:rsidRDefault="00C411FC" w:rsidP="00EA1EB2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0DBE003" w14:textId="77777777" w:rsidR="00C411FC" w:rsidRPr="00AA5A48" w:rsidRDefault="00C411FC" w:rsidP="00EA1EB2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E2DB253" w14:textId="77777777" w:rsidR="00C411FC" w:rsidRPr="00AA5A48" w:rsidRDefault="00C411FC" w:rsidP="00EA1EB2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1EEED2" w14:textId="77777777" w:rsidR="00C411FC" w:rsidRPr="00AA5A48" w:rsidRDefault="00C411FC" w:rsidP="00EA1EB2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BCD1DF" w14:textId="77777777" w:rsidR="00C411FC" w:rsidRPr="00AA5A48" w:rsidRDefault="00C411FC" w:rsidP="00EA1EB2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CC1AD9" w14:textId="77777777" w:rsidR="00C411FC" w:rsidRPr="00AA5A48" w:rsidRDefault="00C411FC" w:rsidP="00EA1EB2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Дополнительная информация</w:t>
            </w:r>
          </w:p>
        </w:tc>
      </w:tr>
      <w:tr w:rsidR="00AA5A48" w:rsidRPr="00AA5A48" w14:paraId="04EE3A56" w14:textId="77777777" w:rsidTr="00EA1EB2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A69B" w14:textId="77777777" w:rsidR="00C411FC" w:rsidRPr="00AA5A48" w:rsidRDefault="00C411FC" w:rsidP="00EA1EB2">
            <w:pPr>
              <w:ind w:firstLine="0"/>
              <w:jc w:val="left"/>
            </w:pPr>
            <w:r w:rsidRPr="00AA5A48">
              <w:t>За первый квартал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569D" w14:textId="77777777" w:rsidR="00C411FC" w:rsidRPr="00AA5A48" w:rsidRDefault="00C411FC" w:rsidP="00EA1EB2">
            <w:pPr>
              <w:ind w:firstLine="0"/>
              <w:jc w:val="center"/>
            </w:pPr>
            <w:proofErr w:type="spellStart"/>
            <w:r w:rsidRPr="00AA5A48">
              <w:t>СумЗаКв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7165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F78C" w14:textId="55CB173D" w:rsidR="00C411FC" w:rsidRPr="00AA5A48" w:rsidRDefault="00C411FC" w:rsidP="00EA1EB2">
            <w:pPr>
              <w:ind w:firstLine="0"/>
              <w:jc w:val="center"/>
            </w:pPr>
            <w:r w:rsidRPr="00AA5A48">
              <w:t>N(</w:t>
            </w:r>
            <w:r w:rsidR="00BF5B84" w:rsidRPr="00AA5A48">
              <w:t>5</w:t>
            </w:r>
            <w:r w:rsidRPr="00AA5A48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971E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2B0C" w14:textId="77777777" w:rsidR="00C411FC" w:rsidRPr="00AA5A48" w:rsidRDefault="00C411FC" w:rsidP="00EA1EB2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0975A5BE" w14:textId="77777777" w:rsidTr="00EA1EB2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B9F4" w14:textId="77777777" w:rsidR="00C411FC" w:rsidRPr="00AA5A48" w:rsidRDefault="00C411FC" w:rsidP="00EA1EB2">
            <w:pPr>
              <w:ind w:firstLine="0"/>
              <w:jc w:val="left"/>
            </w:pPr>
            <w:r w:rsidRPr="00AA5A48">
              <w:t>За полугодие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8EC5" w14:textId="77777777" w:rsidR="00C411FC" w:rsidRPr="00AA5A48" w:rsidRDefault="00C411FC" w:rsidP="00EA1EB2">
            <w:pPr>
              <w:ind w:firstLine="0"/>
              <w:jc w:val="center"/>
            </w:pPr>
            <w:proofErr w:type="spellStart"/>
            <w:r w:rsidRPr="00AA5A48">
              <w:t>СумЗаПг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0032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55D4" w14:textId="420EB3D6" w:rsidR="00C411FC" w:rsidRPr="00AA5A48" w:rsidRDefault="00C411FC" w:rsidP="00EA1EB2">
            <w:pPr>
              <w:ind w:firstLine="0"/>
              <w:jc w:val="center"/>
            </w:pPr>
            <w:r w:rsidRPr="00AA5A48">
              <w:t>N(</w:t>
            </w:r>
            <w:r w:rsidR="00BF5B84" w:rsidRPr="00AA5A48">
              <w:t>5</w:t>
            </w:r>
            <w:r w:rsidRPr="00AA5A48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93C9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63D5" w14:textId="77777777" w:rsidR="00C411FC" w:rsidRPr="00AA5A48" w:rsidRDefault="00C411FC" w:rsidP="00EA1EB2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0F37804C" w14:textId="77777777" w:rsidTr="00EA1EB2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28D1" w14:textId="77777777" w:rsidR="00C411FC" w:rsidRPr="00AA5A48" w:rsidRDefault="00C411FC" w:rsidP="00EA1EB2">
            <w:pPr>
              <w:ind w:firstLine="0"/>
              <w:jc w:val="left"/>
            </w:pPr>
            <w:r w:rsidRPr="00AA5A48">
              <w:t>За девять месяцев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5A4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СумЗа9м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ABDD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2941" w14:textId="405B348A" w:rsidR="00C411FC" w:rsidRPr="00AA5A48" w:rsidRDefault="00C411FC" w:rsidP="00EA1EB2">
            <w:pPr>
              <w:ind w:firstLine="0"/>
              <w:jc w:val="center"/>
            </w:pPr>
            <w:r w:rsidRPr="00AA5A48">
              <w:t>N(</w:t>
            </w:r>
            <w:r w:rsidR="00BF5B84" w:rsidRPr="00AA5A48">
              <w:t>5</w:t>
            </w:r>
            <w:r w:rsidRPr="00AA5A48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98FF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E8A" w14:textId="77777777" w:rsidR="00C411FC" w:rsidRPr="00AA5A48" w:rsidRDefault="00C411FC" w:rsidP="00EA1EB2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310F9AA7" w14:textId="77777777" w:rsidTr="00EA1EB2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A71E" w14:textId="77777777" w:rsidR="00C411FC" w:rsidRPr="00AA5A48" w:rsidRDefault="00C411FC" w:rsidP="00EA1EB2">
            <w:pPr>
              <w:ind w:firstLine="0"/>
              <w:jc w:val="left"/>
            </w:pPr>
            <w:r w:rsidRPr="00AA5A48">
              <w:t>За налоговый период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CFC" w14:textId="77777777" w:rsidR="00C411FC" w:rsidRPr="00AA5A48" w:rsidRDefault="00C411FC" w:rsidP="00EA1EB2">
            <w:pPr>
              <w:ind w:firstLine="0"/>
              <w:jc w:val="center"/>
            </w:pPr>
            <w:proofErr w:type="spellStart"/>
            <w:r w:rsidRPr="00AA5A48">
              <w:t>СумЗаНалПер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EFBF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6A7F" w14:textId="676D31B0" w:rsidR="00C411FC" w:rsidRPr="00AA5A48" w:rsidRDefault="00C411FC" w:rsidP="00EA1EB2">
            <w:pPr>
              <w:ind w:firstLine="0"/>
              <w:jc w:val="center"/>
            </w:pPr>
            <w:r w:rsidRPr="00AA5A48">
              <w:t>N(</w:t>
            </w:r>
            <w:r w:rsidR="00BF5B84" w:rsidRPr="00AA5A48">
              <w:t>5</w:t>
            </w:r>
            <w:r w:rsidRPr="00AA5A48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6A7E" w14:textId="77777777" w:rsidR="00C411FC" w:rsidRPr="00AA5A48" w:rsidRDefault="00C411FC" w:rsidP="00EA1EB2">
            <w:pPr>
              <w:ind w:firstLine="0"/>
              <w:jc w:val="center"/>
            </w:pPr>
            <w:r w:rsidRPr="00AA5A48"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543D" w14:textId="77777777" w:rsidR="00C411FC" w:rsidRPr="00AA5A48" w:rsidRDefault="00C411FC" w:rsidP="00EA1EB2">
            <w:pPr>
              <w:ind w:firstLine="0"/>
              <w:jc w:val="left"/>
            </w:pPr>
            <w:r w:rsidRPr="00AA5A48">
              <w:t> </w:t>
            </w:r>
          </w:p>
        </w:tc>
      </w:tr>
    </w:tbl>
    <w:p w14:paraId="3039578E" w14:textId="77777777" w:rsidR="00BD6C4A" w:rsidRDefault="00BD6C4A" w:rsidP="003E51AF">
      <w:pPr>
        <w:spacing w:before="360"/>
        <w:ind w:firstLine="0"/>
        <w:jc w:val="right"/>
      </w:pPr>
    </w:p>
    <w:p w14:paraId="698DAFEE" w14:textId="1DAC405A" w:rsidR="003E51AF" w:rsidRPr="00AA5A48" w:rsidRDefault="003E51AF" w:rsidP="003E51AF">
      <w:pPr>
        <w:spacing w:before="360"/>
        <w:ind w:firstLine="0"/>
        <w:jc w:val="right"/>
      </w:pPr>
      <w:r w:rsidRPr="00AA5A48">
        <w:lastRenderedPageBreak/>
        <w:t xml:space="preserve">Таблица </w:t>
      </w:r>
      <w:r w:rsidR="00F25B06" w:rsidRPr="00AA5A48">
        <w:t>4.22</w:t>
      </w:r>
    </w:p>
    <w:p w14:paraId="7BA32C20" w14:textId="77777777" w:rsidR="003E51AF" w:rsidRPr="00AA5A48" w:rsidRDefault="003E51AF" w:rsidP="003E51AF">
      <w:pPr>
        <w:spacing w:after="120"/>
        <w:ind w:firstLine="0"/>
        <w:jc w:val="center"/>
        <w:rPr>
          <w:sz w:val="20"/>
          <w:szCs w:val="20"/>
        </w:rPr>
      </w:pPr>
      <w:r w:rsidRPr="00AA5A48">
        <w:rPr>
          <w:b/>
          <w:bCs/>
        </w:rPr>
        <w:t>Сведения по суммам (</w:t>
      </w:r>
      <w:proofErr w:type="spellStart"/>
      <w:r w:rsidRPr="00AA5A48">
        <w:rPr>
          <w:b/>
          <w:bCs/>
        </w:rPr>
        <w:t>СумТип</w:t>
      </w:r>
      <w:proofErr w:type="spellEnd"/>
      <w:r w:rsidRPr="00AA5A48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AA5A48" w:rsidRPr="00AA5A48" w14:paraId="57A042C0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E0D2B1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FFAEEF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E6F07A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A4304B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DD7B06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DC55D7C" w14:textId="77777777" w:rsidR="003E51AF" w:rsidRPr="00AA5A48" w:rsidRDefault="003E51AF" w:rsidP="003E51AF">
            <w:pPr>
              <w:ind w:firstLine="0"/>
              <w:jc w:val="center"/>
              <w:rPr>
                <w:b/>
                <w:bCs/>
              </w:rPr>
            </w:pPr>
            <w:r w:rsidRPr="00AA5A48">
              <w:rPr>
                <w:b/>
                <w:bCs/>
              </w:rPr>
              <w:t>Дополнительная информация</w:t>
            </w:r>
          </w:p>
        </w:tc>
      </w:tr>
      <w:tr w:rsidR="00AA5A48" w:rsidRPr="00AA5A48" w14:paraId="0A25BE50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9E63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За первый квартал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FF41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СумЗаКв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186F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4088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6298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3C1C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4733220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C91E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За полугодие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7DBC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СумЗаПг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561C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4E96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EE0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1B90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2F58B485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41A9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За девять месяцев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9F14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СумЗа9м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7BF6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60F6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99FA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F925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  <w:tr w:rsidR="00AA5A48" w:rsidRPr="00AA5A48" w14:paraId="135AB39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0F01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За налоговый период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9E83" w14:textId="77777777" w:rsidR="003E51AF" w:rsidRPr="00AA5A48" w:rsidRDefault="003E51AF" w:rsidP="003E51AF">
            <w:pPr>
              <w:ind w:firstLine="0"/>
              <w:jc w:val="center"/>
            </w:pPr>
            <w:proofErr w:type="spellStart"/>
            <w:r w:rsidRPr="00AA5A48">
              <w:t>СумЗаНалПер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D8E2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5961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9AB4" w14:textId="77777777" w:rsidR="003E51AF" w:rsidRPr="00AA5A48" w:rsidRDefault="003E51AF" w:rsidP="003E51AF">
            <w:pPr>
              <w:ind w:firstLine="0"/>
              <w:jc w:val="center"/>
            </w:pPr>
            <w:r w:rsidRPr="00AA5A48"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BA1" w14:textId="77777777" w:rsidR="003E51AF" w:rsidRPr="00AA5A48" w:rsidRDefault="003E51AF" w:rsidP="003E51AF">
            <w:pPr>
              <w:ind w:firstLine="0"/>
              <w:jc w:val="left"/>
            </w:pPr>
            <w:r w:rsidRPr="00AA5A48">
              <w:t> </w:t>
            </w:r>
          </w:p>
        </w:tc>
      </w:tr>
    </w:tbl>
    <w:p w14:paraId="19A86453" w14:textId="44B08D22" w:rsidR="003E51AF" w:rsidRPr="00B922C0" w:rsidRDefault="003E51AF" w:rsidP="003E51AF">
      <w:pPr>
        <w:spacing w:before="360"/>
        <w:ind w:firstLine="0"/>
        <w:jc w:val="right"/>
        <w:rPr>
          <w:color w:val="000000" w:themeColor="text1"/>
        </w:rPr>
      </w:pPr>
      <w:r w:rsidRPr="00AA5A48">
        <w:t xml:space="preserve">Таблица </w:t>
      </w:r>
      <w:r w:rsidR="00F25B06">
        <w:rPr>
          <w:color w:val="000000" w:themeColor="text1"/>
        </w:rPr>
        <w:t>4.23</w:t>
      </w:r>
    </w:p>
    <w:p w14:paraId="6C1D8E07" w14:textId="77777777" w:rsidR="003E51AF" w:rsidRPr="00B922C0" w:rsidRDefault="003E51AF" w:rsidP="003E51AF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3E51AF">
        <w:rPr>
          <w:b/>
          <w:bCs/>
          <w:color w:val="000000" w:themeColor="text1"/>
        </w:rPr>
        <w:t>Фамилия, имя, отчество (</w:t>
      </w:r>
      <w:proofErr w:type="spellStart"/>
      <w:r w:rsidRPr="003E51AF">
        <w:rPr>
          <w:b/>
          <w:bCs/>
          <w:color w:val="000000" w:themeColor="text1"/>
        </w:rPr>
        <w:t>ФИОТип</w:t>
      </w:r>
      <w:proofErr w:type="spellEnd"/>
      <w:r w:rsidRPr="003E51AF">
        <w:rPr>
          <w:b/>
          <w:bCs/>
          <w:color w:val="000000" w:themeColor="text1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847"/>
        <w:gridCol w:w="2170"/>
        <w:gridCol w:w="1208"/>
        <w:gridCol w:w="1208"/>
        <w:gridCol w:w="1910"/>
        <w:gridCol w:w="5533"/>
      </w:tblGrid>
      <w:tr w:rsidR="00B922C0" w:rsidRPr="00B922C0" w14:paraId="4BC1516B" w14:textId="77777777" w:rsidTr="003E51AF">
        <w:trPr>
          <w:trHeight w:val="23"/>
          <w:tblHeader/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DEA67E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CA604AB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0DE63D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46B55C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A8665C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6BAC63" w14:textId="77777777" w:rsidR="003E51AF" w:rsidRPr="003E51AF" w:rsidRDefault="003E51AF" w:rsidP="003E51AF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3E51AF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B922C0" w:rsidRPr="003E51AF" w14:paraId="3150D898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4E9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Фамилия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ACBA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4C6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471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FDD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5CC5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4B1CD767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0FB2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Имя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D64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985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478C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A3D2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8096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  <w:tr w:rsidR="00B922C0" w:rsidRPr="003E51AF" w14:paraId="35D6853A" w14:textId="77777777" w:rsidTr="003E51AF">
        <w:trPr>
          <w:trHeight w:val="23"/>
          <w:jc w:val="center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6D40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Отчество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FA21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A193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5939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AADD" w14:textId="77777777" w:rsidR="003E51AF" w:rsidRPr="003E51AF" w:rsidRDefault="003E51AF" w:rsidP="003E51AF">
            <w:pPr>
              <w:ind w:firstLine="0"/>
              <w:jc w:val="center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Н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9AE1" w14:textId="77777777" w:rsidR="003E51AF" w:rsidRPr="003E51AF" w:rsidRDefault="003E51AF" w:rsidP="003E51AF">
            <w:pPr>
              <w:ind w:firstLine="0"/>
              <w:jc w:val="left"/>
              <w:rPr>
                <w:color w:val="000000" w:themeColor="text1"/>
              </w:rPr>
            </w:pPr>
            <w:r w:rsidRPr="003E51AF">
              <w:rPr>
                <w:color w:val="000000" w:themeColor="text1"/>
              </w:rPr>
              <w:t> </w:t>
            </w:r>
          </w:p>
        </w:tc>
      </w:tr>
    </w:tbl>
    <w:p w14:paraId="01C1D399" w14:textId="77777777" w:rsidR="008E7EF7" w:rsidRPr="00B922C0" w:rsidRDefault="008E7EF7" w:rsidP="008E7EF7">
      <w:pPr>
        <w:spacing w:after="60"/>
        <w:ind w:left="567" w:right="567" w:firstLine="0"/>
        <w:jc w:val="center"/>
        <w:rPr>
          <w:color w:val="000000" w:themeColor="text1"/>
          <w:szCs w:val="22"/>
        </w:rPr>
      </w:pPr>
    </w:p>
    <w:sectPr w:rsidR="008E7EF7" w:rsidRPr="00B922C0" w:rsidSect="00615A59">
      <w:headerReference w:type="even" r:id="rId13"/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D218" w14:textId="77777777" w:rsidR="004C6759" w:rsidRDefault="004C6759">
      <w:r>
        <w:separator/>
      </w:r>
    </w:p>
    <w:p w14:paraId="32C99F1D" w14:textId="77777777" w:rsidR="004C6759" w:rsidRDefault="004C6759"/>
    <w:p w14:paraId="7BE9DE71" w14:textId="77777777" w:rsidR="004C6759" w:rsidRDefault="004C6759"/>
    <w:p w14:paraId="56079D1F" w14:textId="77777777" w:rsidR="004C6759" w:rsidRDefault="004C6759"/>
    <w:p w14:paraId="7D2382B4" w14:textId="77777777" w:rsidR="004C6759" w:rsidRDefault="004C6759"/>
    <w:p w14:paraId="565A286D" w14:textId="77777777" w:rsidR="004C6759" w:rsidRDefault="004C6759"/>
  </w:endnote>
  <w:endnote w:type="continuationSeparator" w:id="0">
    <w:p w14:paraId="02306541" w14:textId="77777777" w:rsidR="004C6759" w:rsidRDefault="004C6759">
      <w:r>
        <w:continuationSeparator/>
      </w:r>
    </w:p>
    <w:p w14:paraId="15A92324" w14:textId="77777777" w:rsidR="004C6759" w:rsidRDefault="004C6759"/>
    <w:p w14:paraId="14B5DC39" w14:textId="77777777" w:rsidR="004C6759" w:rsidRDefault="004C6759"/>
    <w:p w14:paraId="1FCE2D68" w14:textId="77777777" w:rsidR="004C6759" w:rsidRDefault="004C6759"/>
    <w:p w14:paraId="43B0B92F" w14:textId="77777777" w:rsidR="004C6759" w:rsidRDefault="004C6759"/>
    <w:p w14:paraId="6DBD2812" w14:textId="77777777" w:rsidR="004C6759" w:rsidRDefault="004C6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62AF5" w14:textId="77777777" w:rsidR="004C6759" w:rsidRDefault="004C6759">
      <w:r>
        <w:separator/>
      </w:r>
    </w:p>
  </w:footnote>
  <w:footnote w:type="continuationSeparator" w:id="0">
    <w:p w14:paraId="5E680B66" w14:textId="77777777" w:rsidR="004C6759" w:rsidRDefault="004C6759">
      <w:r>
        <w:continuationSeparator/>
      </w:r>
    </w:p>
    <w:p w14:paraId="588A2CD5" w14:textId="77777777" w:rsidR="004C6759" w:rsidRDefault="004C6759"/>
    <w:p w14:paraId="47E6CCFB" w14:textId="77777777" w:rsidR="004C6759" w:rsidRDefault="004C6759"/>
    <w:p w14:paraId="7C529EB5" w14:textId="77777777" w:rsidR="004C6759" w:rsidRDefault="004C6759"/>
    <w:p w14:paraId="089F8AAE" w14:textId="77777777" w:rsidR="004C6759" w:rsidRDefault="004C6759"/>
    <w:p w14:paraId="6B97F1AD" w14:textId="77777777" w:rsidR="004C6759" w:rsidRDefault="004C67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6336E" w14:textId="77777777" w:rsidR="009A10E3" w:rsidRDefault="009A10E3" w:rsidP="00615A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B5FCE31" w14:textId="77777777" w:rsidR="009A10E3" w:rsidRDefault="009A10E3">
    <w:pPr>
      <w:ind w:right="360"/>
    </w:pPr>
  </w:p>
  <w:p w14:paraId="1575EF5E" w14:textId="77777777" w:rsidR="009A10E3" w:rsidRDefault="009A10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769744"/>
      <w:docPartObj>
        <w:docPartGallery w:val="Page Numbers (Top of Page)"/>
        <w:docPartUnique/>
      </w:docPartObj>
    </w:sdtPr>
    <w:sdtEndPr/>
    <w:sdtContent>
      <w:p w14:paraId="6C87353A" w14:textId="2850DCBF" w:rsidR="00BD6C4A" w:rsidRDefault="00BD6C4A" w:rsidP="00BD6C4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1D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1C12" w14:textId="77777777" w:rsidR="009A10E3" w:rsidRDefault="009A1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438B6C69"/>
    <w:multiLevelType w:val="hybridMultilevel"/>
    <w:tmpl w:val="25F45786"/>
    <w:lvl w:ilvl="0" w:tplc="35B24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20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E62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0D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8C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E9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8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45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41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8738E"/>
    <w:multiLevelType w:val="hybridMultilevel"/>
    <w:tmpl w:val="3B7092DC"/>
    <w:lvl w:ilvl="0" w:tplc="EE920D4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496823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E6C16D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2D02DE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5C05F7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4287B6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CC042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C4A890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D46B3D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D1114"/>
    <w:multiLevelType w:val="hybridMultilevel"/>
    <w:tmpl w:val="CBFC0596"/>
    <w:lvl w:ilvl="0" w:tplc="B83A09FA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EB8E38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A7899E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F7070A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7003D1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7F080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A424A5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A40866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B289AA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6A28BE"/>
    <w:multiLevelType w:val="hybridMultilevel"/>
    <w:tmpl w:val="C48CB912"/>
    <w:lvl w:ilvl="0" w:tplc="32EE32D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D32010C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3E468DC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41A2A3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B002BF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DCEFC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B2E7E6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23AFA8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5026B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BB47FC2"/>
    <w:multiLevelType w:val="hybridMultilevel"/>
    <w:tmpl w:val="F0D26ED6"/>
    <w:lvl w:ilvl="0" w:tplc="1570CC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CC067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314C19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02AD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392B7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C2C5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0AE7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83C116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C7894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6"/>
  </w:num>
  <w:num w:numId="26">
    <w:abstractNumId w:val="6"/>
  </w:num>
  <w:num w:numId="27">
    <w:abstractNumId w:val="0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00FF"/>
    <w:rsid w:val="000003EF"/>
    <w:rsid w:val="000010AF"/>
    <w:rsid w:val="000015EB"/>
    <w:rsid w:val="000020B4"/>
    <w:rsid w:val="00007984"/>
    <w:rsid w:val="0001068C"/>
    <w:rsid w:val="0001149C"/>
    <w:rsid w:val="0001213D"/>
    <w:rsid w:val="0001222C"/>
    <w:rsid w:val="00013BFC"/>
    <w:rsid w:val="00015392"/>
    <w:rsid w:val="00016D0F"/>
    <w:rsid w:val="00017549"/>
    <w:rsid w:val="0002098E"/>
    <w:rsid w:val="00023CC6"/>
    <w:rsid w:val="00023F78"/>
    <w:rsid w:val="000248D1"/>
    <w:rsid w:val="00024F7F"/>
    <w:rsid w:val="000251D0"/>
    <w:rsid w:val="00026367"/>
    <w:rsid w:val="00032140"/>
    <w:rsid w:val="00033C6B"/>
    <w:rsid w:val="0004096A"/>
    <w:rsid w:val="00041EEF"/>
    <w:rsid w:val="00043B53"/>
    <w:rsid w:val="00045510"/>
    <w:rsid w:val="000457AD"/>
    <w:rsid w:val="00045FA4"/>
    <w:rsid w:val="0004671B"/>
    <w:rsid w:val="00046FCF"/>
    <w:rsid w:val="00047039"/>
    <w:rsid w:val="0005085B"/>
    <w:rsid w:val="000514FA"/>
    <w:rsid w:val="00051AF2"/>
    <w:rsid w:val="00053104"/>
    <w:rsid w:val="00055D45"/>
    <w:rsid w:val="00057AE9"/>
    <w:rsid w:val="000618A4"/>
    <w:rsid w:val="00062433"/>
    <w:rsid w:val="00070E12"/>
    <w:rsid w:val="000722E8"/>
    <w:rsid w:val="00072897"/>
    <w:rsid w:val="0007339A"/>
    <w:rsid w:val="000752E3"/>
    <w:rsid w:val="00075F1D"/>
    <w:rsid w:val="000857C5"/>
    <w:rsid w:val="0008642F"/>
    <w:rsid w:val="00087262"/>
    <w:rsid w:val="00090778"/>
    <w:rsid w:val="00091216"/>
    <w:rsid w:val="000916EB"/>
    <w:rsid w:val="00094B88"/>
    <w:rsid w:val="00097B63"/>
    <w:rsid w:val="000A0EE1"/>
    <w:rsid w:val="000A1368"/>
    <w:rsid w:val="000A4455"/>
    <w:rsid w:val="000A4609"/>
    <w:rsid w:val="000B0FCD"/>
    <w:rsid w:val="000B1E9D"/>
    <w:rsid w:val="000B3E55"/>
    <w:rsid w:val="000B5069"/>
    <w:rsid w:val="000B552D"/>
    <w:rsid w:val="000B5890"/>
    <w:rsid w:val="000C4668"/>
    <w:rsid w:val="000C46B8"/>
    <w:rsid w:val="000C4DA8"/>
    <w:rsid w:val="000C74AC"/>
    <w:rsid w:val="000C7A41"/>
    <w:rsid w:val="000D0AEE"/>
    <w:rsid w:val="000D1095"/>
    <w:rsid w:val="000D1CD5"/>
    <w:rsid w:val="000D2B3D"/>
    <w:rsid w:val="000D3AB8"/>
    <w:rsid w:val="000D493E"/>
    <w:rsid w:val="000D7E3F"/>
    <w:rsid w:val="000E2538"/>
    <w:rsid w:val="000E2DC1"/>
    <w:rsid w:val="000E45B3"/>
    <w:rsid w:val="000E5534"/>
    <w:rsid w:val="000E75EB"/>
    <w:rsid w:val="000F0C68"/>
    <w:rsid w:val="000F2D5A"/>
    <w:rsid w:val="000F5432"/>
    <w:rsid w:val="000F554C"/>
    <w:rsid w:val="00101DA5"/>
    <w:rsid w:val="00105C39"/>
    <w:rsid w:val="00107477"/>
    <w:rsid w:val="00110A54"/>
    <w:rsid w:val="00110C54"/>
    <w:rsid w:val="00111832"/>
    <w:rsid w:val="001126C3"/>
    <w:rsid w:val="00113C3A"/>
    <w:rsid w:val="0011517F"/>
    <w:rsid w:val="00115EB8"/>
    <w:rsid w:val="001168A4"/>
    <w:rsid w:val="00116D50"/>
    <w:rsid w:val="00117FF0"/>
    <w:rsid w:val="00120F43"/>
    <w:rsid w:val="00124801"/>
    <w:rsid w:val="001264DE"/>
    <w:rsid w:val="001304F9"/>
    <w:rsid w:val="00130870"/>
    <w:rsid w:val="00133051"/>
    <w:rsid w:val="001335B0"/>
    <w:rsid w:val="00135304"/>
    <w:rsid w:val="001362BF"/>
    <w:rsid w:val="00136E5E"/>
    <w:rsid w:val="00140B15"/>
    <w:rsid w:val="00142907"/>
    <w:rsid w:val="0014527B"/>
    <w:rsid w:val="00146B3E"/>
    <w:rsid w:val="00150534"/>
    <w:rsid w:val="00151459"/>
    <w:rsid w:val="001515EA"/>
    <w:rsid w:val="00154686"/>
    <w:rsid w:val="00155C1D"/>
    <w:rsid w:val="001561F3"/>
    <w:rsid w:val="00156B08"/>
    <w:rsid w:val="001604AA"/>
    <w:rsid w:val="00160D46"/>
    <w:rsid w:val="00177879"/>
    <w:rsid w:val="001800A6"/>
    <w:rsid w:val="00182A18"/>
    <w:rsid w:val="0018518A"/>
    <w:rsid w:val="00185E36"/>
    <w:rsid w:val="00190F4F"/>
    <w:rsid w:val="001921DC"/>
    <w:rsid w:val="00192F10"/>
    <w:rsid w:val="001941A0"/>
    <w:rsid w:val="001966E2"/>
    <w:rsid w:val="00197346"/>
    <w:rsid w:val="001A0377"/>
    <w:rsid w:val="001A0CDD"/>
    <w:rsid w:val="001A0FE2"/>
    <w:rsid w:val="001A27EB"/>
    <w:rsid w:val="001A4B51"/>
    <w:rsid w:val="001A5661"/>
    <w:rsid w:val="001A6F38"/>
    <w:rsid w:val="001A7092"/>
    <w:rsid w:val="001B0ADB"/>
    <w:rsid w:val="001B35DF"/>
    <w:rsid w:val="001B7FB1"/>
    <w:rsid w:val="001C0764"/>
    <w:rsid w:val="001C2483"/>
    <w:rsid w:val="001C3032"/>
    <w:rsid w:val="001C3728"/>
    <w:rsid w:val="001C694C"/>
    <w:rsid w:val="001C7FDB"/>
    <w:rsid w:val="001D2579"/>
    <w:rsid w:val="001D5D24"/>
    <w:rsid w:val="001D6360"/>
    <w:rsid w:val="001D73D3"/>
    <w:rsid w:val="001E1A0D"/>
    <w:rsid w:val="001E2897"/>
    <w:rsid w:val="001E289C"/>
    <w:rsid w:val="001E2E12"/>
    <w:rsid w:val="001E346F"/>
    <w:rsid w:val="001E6D90"/>
    <w:rsid w:val="001F06F9"/>
    <w:rsid w:val="001F0DD9"/>
    <w:rsid w:val="001F1B6B"/>
    <w:rsid w:val="001F2501"/>
    <w:rsid w:val="001F2CA5"/>
    <w:rsid w:val="001F4486"/>
    <w:rsid w:val="001F68A0"/>
    <w:rsid w:val="001F6E9A"/>
    <w:rsid w:val="001F6EAD"/>
    <w:rsid w:val="002012A9"/>
    <w:rsid w:val="00201941"/>
    <w:rsid w:val="00201E7D"/>
    <w:rsid w:val="00202C65"/>
    <w:rsid w:val="002035AA"/>
    <w:rsid w:val="002036D7"/>
    <w:rsid w:val="00205843"/>
    <w:rsid w:val="00206E12"/>
    <w:rsid w:val="00207426"/>
    <w:rsid w:val="00210102"/>
    <w:rsid w:val="002117B4"/>
    <w:rsid w:val="0021213D"/>
    <w:rsid w:val="00213C83"/>
    <w:rsid w:val="00213EA4"/>
    <w:rsid w:val="00215367"/>
    <w:rsid w:val="00215CDE"/>
    <w:rsid w:val="002160E3"/>
    <w:rsid w:val="00216F94"/>
    <w:rsid w:val="0022029F"/>
    <w:rsid w:val="0022107E"/>
    <w:rsid w:val="0022163E"/>
    <w:rsid w:val="00221F39"/>
    <w:rsid w:val="00222ABE"/>
    <w:rsid w:val="00223297"/>
    <w:rsid w:val="00233C1F"/>
    <w:rsid w:val="0023674E"/>
    <w:rsid w:val="00237FC0"/>
    <w:rsid w:val="00240D15"/>
    <w:rsid w:val="0024112D"/>
    <w:rsid w:val="00243A5B"/>
    <w:rsid w:val="002449ED"/>
    <w:rsid w:val="002452D8"/>
    <w:rsid w:val="00246F4E"/>
    <w:rsid w:val="00247809"/>
    <w:rsid w:val="00251764"/>
    <w:rsid w:val="00251CF8"/>
    <w:rsid w:val="00251E49"/>
    <w:rsid w:val="002553EE"/>
    <w:rsid w:val="002557D9"/>
    <w:rsid w:val="002559E8"/>
    <w:rsid w:val="002610B7"/>
    <w:rsid w:val="00262D36"/>
    <w:rsid w:val="002630A0"/>
    <w:rsid w:val="00263210"/>
    <w:rsid w:val="002635D2"/>
    <w:rsid w:val="00265D14"/>
    <w:rsid w:val="00266374"/>
    <w:rsid w:val="002664F8"/>
    <w:rsid w:val="0027275B"/>
    <w:rsid w:val="002761D0"/>
    <w:rsid w:val="00282760"/>
    <w:rsid w:val="00282994"/>
    <w:rsid w:val="00282C69"/>
    <w:rsid w:val="00284820"/>
    <w:rsid w:val="00284EB6"/>
    <w:rsid w:val="002914B7"/>
    <w:rsid w:val="0029171E"/>
    <w:rsid w:val="00291AD7"/>
    <w:rsid w:val="002944A4"/>
    <w:rsid w:val="00297BBD"/>
    <w:rsid w:val="00297E90"/>
    <w:rsid w:val="002A076A"/>
    <w:rsid w:val="002A17D1"/>
    <w:rsid w:val="002A2D3E"/>
    <w:rsid w:val="002A40D3"/>
    <w:rsid w:val="002A4347"/>
    <w:rsid w:val="002A4FCF"/>
    <w:rsid w:val="002A6EDC"/>
    <w:rsid w:val="002B088B"/>
    <w:rsid w:val="002B1F40"/>
    <w:rsid w:val="002B337C"/>
    <w:rsid w:val="002B4F5B"/>
    <w:rsid w:val="002B62A5"/>
    <w:rsid w:val="002B68D5"/>
    <w:rsid w:val="002B7A98"/>
    <w:rsid w:val="002B7E81"/>
    <w:rsid w:val="002C094E"/>
    <w:rsid w:val="002C0E41"/>
    <w:rsid w:val="002C12BB"/>
    <w:rsid w:val="002C234F"/>
    <w:rsid w:val="002C2488"/>
    <w:rsid w:val="002C3CEA"/>
    <w:rsid w:val="002C3F6A"/>
    <w:rsid w:val="002C4A17"/>
    <w:rsid w:val="002C6FB4"/>
    <w:rsid w:val="002C7D48"/>
    <w:rsid w:val="002D076B"/>
    <w:rsid w:val="002D1B1E"/>
    <w:rsid w:val="002D589F"/>
    <w:rsid w:val="002D6C52"/>
    <w:rsid w:val="002D6EDC"/>
    <w:rsid w:val="002E5589"/>
    <w:rsid w:val="002E7938"/>
    <w:rsid w:val="002F02BF"/>
    <w:rsid w:val="002F1DAD"/>
    <w:rsid w:val="002F2243"/>
    <w:rsid w:val="002F3866"/>
    <w:rsid w:val="002F44CC"/>
    <w:rsid w:val="002F51C3"/>
    <w:rsid w:val="002F6676"/>
    <w:rsid w:val="002F7C6F"/>
    <w:rsid w:val="003029B1"/>
    <w:rsid w:val="003044F5"/>
    <w:rsid w:val="00304A1B"/>
    <w:rsid w:val="003052BD"/>
    <w:rsid w:val="003063F5"/>
    <w:rsid w:val="00306790"/>
    <w:rsid w:val="00306E31"/>
    <w:rsid w:val="00310875"/>
    <w:rsid w:val="00310B3B"/>
    <w:rsid w:val="003111D3"/>
    <w:rsid w:val="003111F7"/>
    <w:rsid w:val="00313B31"/>
    <w:rsid w:val="0031649A"/>
    <w:rsid w:val="00317742"/>
    <w:rsid w:val="003179DF"/>
    <w:rsid w:val="00317BB4"/>
    <w:rsid w:val="00320115"/>
    <w:rsid w:val="00321687"/>
    <w:rsid w:val="00321720"/>
    <w:rsid w:val="00322168"/>
    <w:rsid w:val="00322670"/>
    <w:rsid w:val="003255C0"/>
    <w:rsid w:val="0032633F"/>
    <w:rsid w:val="003277F1"/>
    <w:rsid w:val="00331CCA"/>
    <w:rsid w:val="003320B9"/>
    <w:rsid w:val="00335D46"/>
    <w:rsid w:val="0033620F"/>
    <w:rsid w:val="003363D1"/>
    <w:rsid w:val="003378D3"/>
    <w:rsid w:val="003410E7"/>
    <w:rsid w:val="00343826"/>
    <w:rsid w:val="00347046"/>
    <w:rsid w:val="00347F5F"/>
    <w:rsid w:val="00350517"/>
    <w:rsid w:val="00352736"/>
    <w:rsid w:val="00353FBD"/>
    <w:rsid w:val="003541EE"/>
    <w:rsid w:val="00357DE5"/>
    <w:rsid w:val="0036474B"/>
    <w:rsid w:val="00364CD9"/>
    <w:rsid w:val="00370624"/>
    <w:rsid w:val="00371767"/>
    <w:rsid w:val="0037323D"/>
    <w:rsid w:val="00373364"/>
    <w:rsid w:val="00374AE1"/>
    <w:rsid w:val="00375216"/>
    <w:rsid w:val="00382702"/>
    <w:rsid w:val="003837C6"/>
    <w:rsid w:val="00385757"/>
    <w:rsid w:val="00385CE6"/>
    <w:rsid w:val="0039082A"/>
    <w:rsid w:val="003910E7"/>
    <w:rsid w:val="0039147E"/>
    <w:rsid w:val="00394485"/>
    <w:rsid w:val="003A0851"/>
    <w:rsid w:val="003A2B49"/>
    <w:rsid w:val="003A3A18"/>
    <w:rsid w:val="003A4256"/>
    <w:rsid w:val="003A6C20"/>
    <w:rsid w:val="003B07DD"/>
    <w:rsid w:val="003B1D92"/>
    <w:rsid w:val="003B2F82"/>
    <w:rsid w:val="003B3598"/>
    <w:rsid w:val="003B5C5E"/>
    <w:rsid w:val="003B663E"/>
    <w:rsid w:val="003B66C3"/>
    <w:rsid w:val="003B6A69"/>
    <w:rsid w:val="003B7561"/>
    <w:rsid w:val="003C051F"/>
    <w:rsid w:val="003C2FD4"/>
    <w:rsid w:val="003C33C3"/>
    <w:rsid w:val="003C409C"/>
    <w:rsid w:val="003C45BD"/>
    <w:rsid w:val="003D2A53"/>
    <w:rsid w:val="003D61C2"/>
    <w:rsid w:val="003D6DA6"/>
    <w:rsid w:val="003E34B1"/>
    <w:rsid w:val="003E51AF"/>
    <w:rsid w:val="003E5720"/>
    <w:rsid w:val="003E5D47"/>
    <w:rsid w:val="003E691D"/>
    <w:rsid w:val="003F006D"/>
    <w:rsid w:val="003F214D"/>
    <w:rsid w:val="003F230B"/>
    <w:rsid w:val="003F299D"/>
    <w:rsid w:val="003F3469"/>
    <w:rsid w:val="003F479E"/>
    <w:rsid w:val="003F4C1F"/>
    <w:rsid w:val="003F5C2D"/>
    <w:rsid w:val="003F7C99"/>
    <w:rsid w:val="0040292B"/>
    <w:rsid w:val="004035DE"/>
    <w:rsid w:val="00405899"/>
    <w:rsid w:val="00405E2E"/>
    <w:rsid w:val="004078AB"/>
    <w:rsid w:val="00413BC2"/>
    <w:rsid w:val="004155EC"/>
    <w:rsid w:val="00415BA0"/>
    <w:rsid w:val="00416E6F"/>
    <w:rsid w:val="0042094E"/>
    <w:rsid w:val="00423BBB"/>
    <w:rsid w:val="00426602"/>
    <w:rsid w:val="00437790"/>
    <w:rsid w:val="00441B76"/>
    <w:rsid w:val="004469C1"/>
    <w:rsid w:val="00447AA7"/>
    <w:rsid w:val="00447BDD"/>
    <w:rsid w:val="00451E7C"/>
    <w:rsid w:val="0045215C"/>
    <w:rsid w:val="00452391"/>
    <w:rsid w:val="004531A2"/>
    <w:rsid w:val="0045395A"/>
    <w:rsid w:val="004557A0"/>
    <w:rsid w:val="0046259F"/>
    <w:rsid w:val="00462EEB"/>
    <w:rsid w:val="00463CDC"/>
    <w:rsid w:val="004664B5"/>
    <w:rsid w:val="004665CD"/>
    <w:rsid w:val="00466885"/>
    <w:rsid w:val="00473274"/>
    <w:rsid w:val="004733CB"/>
    <w:rsid w:val="004742F0"/>
    <w:rsid w:val="00474662"/>
    <w:rsid w:val="00475C90"/>
    <w:rsid w:val="00476551"/>
    <w:rsid w:val="00476E47"/>
    <w:rsid w:val="00477477"/>
    <w:rsid w:val="00477FBE"/>
    <w:rsid w:val="00480340"/>
    <w:rsid w:val="00481BAE"/>
    <w:rsid w:val="00481E47"/>
    <w:rsid w:val="004910E2"/>
    <w:rsid w:val="00492FC4"/>
    <w:rsid w:val="004940BD"/>
    <w:rsid w:val="00494329"/>
    <w:rsid w:val="004A03FF"/>
    <w:rsid w:val="004A0405"/>
    <w:rsid w:val="004A1A9F"/>
    <w:rsid w:val="004A369C"/>
    <w:rsid w:val="004A38EC"/>
    <w:rsid w:val="004A3F07"/>
    <w:rsid w:val="004A62CE"/>
    <w:rsid w:val="004A6307"/>
    <w:rsid w:val="004A64CD"/>
    <w:rsid w:val="004A7F7A"/>
    <w:rsid w:val="004B08FD"/>
    <w:rsid w:val="004B0BC9"/>
    <w:rsid w:val="004B26B9"/>
    <w:rsid w:val="004B33B5"/>
    <w:rsid w:val="004B4FCC"/>
    <w:rsid w:val="004B53B0"/>
    <w:rsid w:val="004B6378"/>
    <w:rsid w:val="004C04BA"/>
    <w:rsid w:val="004C5590"/>
    <w:rsid w:val="004C6759"/>
    <w:rsid w:val="004D052E"/>
    <w:rsid w:val="004D183C"/>
    <w:rsid w:val="004D5339"/>
    <w:rsid w:val="004D5D8D"/>
    <w:rsid w:val="004E1181"/>
    <w:rsid w:val="004E245E"/>
    <w:rsid w:val="004E53C5"/>
    <w:rsid w:val="004E5EEF"/>
    <w:rsid w:val="004F05D2"/>
    <w:rsid w:val="004F29BF"/>
    <w:rsid w:val="004F40C1"/>
    <w:rsid w:val="004F6246"/>
    <w:rsid w:val="004F62CE"/>
    <w:rsid w:val="004F6A6C"/>
    <w:rsid w:val="004F6EB0"/>
    <w:rsid w:val="00500BCF"/>
    <w:rsid w:val="00501159"/>
    <w:rsid w:val="005045A1"/>
    <w:rsid w:val="00507EBE"/>
    <w:rsid w:val="005103F2"/>
    <w:rsid w:val="005105D7"/>
    <w:rsid w:val="00513EFC"/>
    <w:rsid w:val="005147D8"/>
    <w:rsid w:val="00515809"/>
    <w:rsid w:val="0051679B"/>
    <w:rsid w:val="00520B51"/>
    <w:rsid w:val="00523086"/>
    <w:rsid w:val="00526C05"/>
    <w:rsid w:val="00527F72"/>
    <w:rsid w:val="00531A1E"/>
    <w:rsid w:val="0053310E"/>
    <w:rsid w:val="0053316C"/>
    <w:rsid w:val="00533846"/>
    <w:rsid w:val="00534FFB"/>
    <w:rsid w:val="005366D0"/>
    <w:rsid w:val="00536D69"/>
    <w:rsid w:val="00537A01"/>
    <w:rsid w:val="00537FC2"/>
    <w:rsid w:val="005407F8"/>
    <w:rsid w:val="00540D15"/>
    <w:rsid w:val="0054115E"/>
    <w:rsid w:val="00542C2B"/>
    <w:rsid w:val="005431CD"/>
    <w:rsid w:val="00543E35"/>
    <w:rsid w:val="00544DDE"/>
    <w:rsid w:val="00545944"/>
    <w:rsid w:val="0055056D"/>
    <w:rsid w:val="00550888"/>
    <w:rsid w:val="00552BE7"/>
    <w:rsid w:val="0055490D"/>
    <w:rsid w:val="0055693D"/>
    <w:rsid w:val="00560324"/>
    <w:rsid w:val="0056423A"/>
    <w:rsid w:val="005643CA"/>
    <w:rsid w:val="00566747"/>
    <w:rsid w:val="00566FB2"/>
    <w:rsid w:val="00566FB3"/>
    <w:rsid w:val="005702CB"/>
    <w:rsid w:val="005706AD"/>
    <w:rsid w:val="00570FA2"/>
    <w:rsid w:val="00571588"/>
    <w:rsid w:val="0057233C"/>
    <w:rsid w:val="00573AFF"/>
    <w:rsid w:val="00575BCF"/>
    <w:rsid w:val="005763ED"/>
    <w:rsid w:val="0058022A"/>
    <w:rsid w:val="00583B8F"/>
    <w:rsid w:val="00590FC9"/>
    <w:rsid w:val="00591B70"/>
    <w:rsid w:val="005922E8"/>
    <w:rsid w:val="0059376A"/>
    <w:rsid w:val="00593C5B"/>
    <w:rsid w:val="00595043"/>
    <w:rsid w:val="00596D2D"/>
    <w:rsid w:val="005B3613"/>
    <w:rsid w:val="005B40A4"/>
    <w:rsid w:val="005B618F"/>
    <w:rsid w:val="005B7DD1"/>
    <w:rsid w:val="005C192E"/>
    <w:rsid w:val="005C3233"/>
    <w:rsid w:val="005C36F6"/>
    <w:rsid w:val="005C38A1"/>
    <w:rsid w:val="005C4D80"/>
    <w:rsid w:val="005C75B7"/>
    <w:rsid w:val="005D29B0"/>
    <w:rsid w:val="005D33C7"/>
    <w:rsid w:val="005D4490"/>
    <w:rsid w:val="005D58FB"/>
    <w:rsid w:val="005E0FB8"/>
    <w:rsid w:val="005E1942"/>
    <w:rsid w:val="005E4921"/>
    <w:rsid w:val="005E576B"/>
    <w:rsid w:val="005E7267"/>
    <w:rsid w:val="005F0694"/>
    <w:rsid w:val="005F087D"/>
    <w:rsid w:val="005F16AA"/>
    <w:rsid w:val="005F5FE9"/>
    <w:rsid w:val="005F769E"/>
    <w:rsid w:val="005F7967"/>
    <w:rsid w:val="00601D6E"/>
    <w:rsid w:val="00602CEA"/>
    <w:rsid w:val="00603AB3"/>
    <w:rsid w:val="00603FE5"/>
    <w:rsid w:val="006048B2"/>
    <w:rsid w:val="00604A13"/>
    <w:rsid w:val="00604BB9"/>
    <w:rsid w:val="00605CC0"/>
    <w:rsid w:val="00612BD6"/>
    <w:rsid w:val="0061362D"/>
    <w:rsid w:val="00614399"/>
    <w:rsid w:val="00614C0D"/>
    <w:rsid w:val="00615A59"/>
    <w:rsid w:val="00617922"/>
    <w:rsid w:val="00617C5C"/>
    <w:rsid w:val="00633DFC"/>
    <w:rsid w:val="00641457"/>
    <w:rsid w:val="006468A7"/>
    <w:rsid w:val="0064693C"/>
    <w:rsid w:val="00646EF0"/>
    <w:rsid w:val="00647909"/>
    <w:rsid w:val="006505DC"/>
    <w:rsid w:val="00650A41"/>
    <w:rsid w:val="00653063"/>
    <w:rsid w:val="0065453C"/>
    <w:rsid w:val="00655370"/>
    <w:rsid w:val="00655462"/>
    <w:rsid w:val="00656635"/>
    <w:rsid w:val="0066552A"/>
    <w:rsid w:val="00665CF6"/>
    <w:rsid w:val="00667FAB"/>
    <w:rsid w:val="006720D3"/>
    <w:rsid w:val="00674000"/>
    <w:rsid w:val="006750E1"/>
    <w:rsid w:val="00675CED"/>
    <w:rsid w:val="006763D4"/>
    <w:rsid w:val="00676518"/>
    <w:rsid w:val="00676AB6"/>
    <w:rsid w:val="00677226"/>
    <w:rsid w:val="00682031"/>
    <w:rsid w:val="00682F74"/>
    <w:rsid w:val="00685DC3"/>
    <w:rsid w:val="00686523"/>
    <w:rsid w:val="00686C8C"/>
    <w:rsid w:val="006874EA"/>
    <w:rsid w:val="00687AB9"/>
    <w:rsid w:val="00693928"/>
    <w:rsid w:val="00697107"/>
    <w:rsid w:val="006A0786"/>
    <w:rsid w:val="006A1D64"/>
    <w:rsid w:val="006A416F"/>
    <w:rsid w:val="006A45D1"/>
    <w:rsid w:val="006A484F"/>
    <w:rsid w:val="006A5665"/>
    <w:rsid w:val="006A64E8"/>
    <w:rsid w:val="006B0028"/>
    <w:rsid w:val="006B060C"/>
    <w:rsid w:val="006B0658"/>
    <w:rsid w:val="006B31ED"/>
    <w:rsid w:val="006B3613"/>
    <w:rsid w:val="006B3DA7"/>
    <w:rsid w:val="006B4CE9"/>
    <w:rsid w:val="006C0A4A"/>
    <w:rsid w:val="006C190A"/>
    <w:rsid w:val="006C27C3"/>
    <w:rsid w:val="006C3CA3"/>
    <w:rsid w:val="006C4DA5"/>
    <w:rsid w:val="006C55C0"/>
    <w:rsid w:val="006C573E"/>
    <w:rsid w:val="006D1EF4"/>
    <w:rsid w:val="006E0ADC"/>
    <w:rsid w:val="006E3D34"/>
    <w:rsid w:val="006E4E50"/>
    <w:rsid w:val="006E538D"/>
    <w:rsid w:val="006F0239"/>
    <w:rsid w:val="006F5081"/>
    <w:rsid w:val="0070232B"/>
    <w:rsid w:val="00703396"/>
    <w:rsid w:val="0070390C"/>
    <w:rsid w:val="00703C07"/>
    <w:rsid w:val="00710E97"/>
    <w:rsid w:val="00712387"/>
    <w:rsid w:val="0071638B"/>
    <w:rsid w:val="00716A3C"/>
    <w:rsid w:val="00717A24"/>
    <w:rsid w:val="00717EA8"/>
    <w:rsid w:val="00720B7C"/>
    <w:rsid w:val="00720E34"/>
    <w:rsid w:val="0072491B"/>
    <w:rsid w:val="00727575"/>
    <w:rsid w:val="0072765D"/>
    <w:rsid w:val="00730233"/>
    <w:rsid w:val="00731D19"/>
    <w:rsid w:val="00732BF3"/>
    <w:rsid w:val="007349D9"/>
    <w:rsid w:val="00736CD9"/>
    <w:rsid w:val="0073768B"/>
    <w:rsid w:val="0074253F"/>
    <w:rsid w:val="00742F0C"/>
    <w:rsid w:val="0074432F"/>
    <w:rsid w:val="007462B2"/>
    <w:rsid w:val="00746729"/>
    <w:rsid w:val="0075773F"/>
    <w:rsid w:val="00757867"/>
    <w:rsid w:val="00762C12"/>
    <w:rsid w:val="0076656D"/>
    <w:rsid w:val="007677EF"/>
    <w:rsid w:val="00771990"/>
    <w:rsid w:val="00772364"/>
    <w:rsid w:val="0077318F"/>
    <w:rsid w:val="00781FBA"/>
    <w:rsid w:val="00782A77"/>
    <w:rsid w:val="00782ED2"/>
    <w:rsid w:val="00784A61"/>
    <w:rsid w:val="00790FA2"/>
    <w:rsid w:val="00791196"/>
    <w:rsid w:val="0079156A"/>
    <w:rsid w:val="0079405B"/>
    <w:rsid w:val="00794983"/>
    <w:rsid w:val="007955E9"/>
    <w:rsid w:val="00795FC8"/>
    <w:rsid w:val="007970A5"/>
    <w:rsid w:val="007B01CD"/>
    <w:rsid w:val="007B0BAF"/>
    <w:rsid w:val="007B0EE5"/>
    <w:rsid w:val="007B0F98"/>
    <w:rsid w:val="007B3529"/>
    <w:rsid w:val="007B43BC"/>
    <w:rsid w:val="007B67D9"/>
    <w:rsid w:val="007B67EA"/>
    <w:rsid w:val="007B7939"/>
    <w:rsid w:val="007C28F9"/>
    <w:rsid w:val="007C51A9"/>
    <w:rsid w:val="007D0232"/>
    <w:rsid w:val="007D07CF"/>
    <w:rsid w:val="007D2F1C"/>
    <w:rsid w:val="007D5C31"/>
    <w:rsid w:val="007D6226"/>
    <w:rsid w:val="007D6D91"/>
    <w:rsid w:val="007E0C29"/>
    <w:rsid w:val="007E26FF"/>
    <w:rsid w:val="007E2F3F"/>
    <w:rsid w:val="007E3A28"/>
    <w:rsid w:val="007E3FE5"/>
    <w:rsid w:val="007E52BE"/>
    <w:rsid w:val="007F28D1"/>
    <w:rsid w:val="007F29E9"/>
    <w:rsid w:val="007F3207"/>
    <w:rsid w:val="007F51BE"/>
    <w:rsid w:val="007F771D"/>
    <w:rsid w:val="00802F0C"/>
    <w:rsid w:val="0080330C"/>
    <w:rsid w:val="008042D5"/>
    <w:rsid w:val="0080443C"/>
    <w:rsid w:val="0080567A"/>
    <w:rsid w:val="00806A3E"/>
    <w:rsid w:val="008070EA"/>
    <w:rsid w:val="00807619"/>
    <w:rsid w:val="00810C4B"/>
    <w:rsid w:val="0081159A"/>
    <w:rsid w:val="00811821"/>
    <w:rsid w:val="0081259A"/>
    <w:rsid w:val="00814523"/>
    <w:rsid w:val="00814998"/>
    <w:rsid w:val="008159FF"/>
    <w:rsid w:val="00817E62"/>
    <w:rsid w:val="00820BB6"/>
    <w:rsid w:val="00822504"/>
    <w:rsid w:val="00822B5A"/>
    <w:rsid w:val="00823DC7"/>
    <w:rsid w:val="00824A5F"/>
    <w:rsid w:val="00825442"/>
    <w:rsid w:val="00832AAB"/>
    <w:rsid w:val="00832E42"/>
    <w:rsid w:val="00834906"/>
    <w:rsid w:val="00834CAF"/>
    <w:rsid w:val="0083552B"/>
    <w:rsid w:val="00836307"/>
    <w:rsid w:val="0084061C"/>
    <w:rsid w:val="00840781"/>
    <w:rsid w:val="0084445B"/>
    <w:rsid w:val="00850110"/>
    <w:rsid w:val="0085354B"/>
    <w:rsid w:val="00853FC2"/>
    <w:rsid w:val="008570E8"/>
    <w:rsid w:val="00860468"/>
    <w:rsid w:val="00866938"/>
    <w:rsid w:val="0087502A"/>
    <w:rsid w:val="00875D6A"/>
    <w:rsid w:val="00881333"/>
    <w:rsid w:val="0088148A"/>
    <w:rsid w:val="00881DF9"/>
    <w:rsid w:val="00884BB2"/>
    <w:rsid w:val="0089174B"/>
    <w:rsid w:val="00892086"/>
    <w:rsid w:val="008923E8"/>
    <w:rsid w:val="0089364B"/>
    <w:rsid w:val="0089422E"/>
    <w:rsid w:val="0089633C"/>
    <w:rsid w:val="00896DBB"/>
    <w:rsid w:val="0089767C"/>
    <w:rsid w:val="00897B75"/>
    <w:rsid w:val="008A00E4"/>
    <w:rsid w:val="008A3007"/>
    <w:rsid w:val="008A42D8"/>
    <w:rsid w:val="008A659B"/>
    <w:rsid w:val="008B3B8B"/>
    <w:rsid w:val="008B43D8"/>
    <w:rsid w:val="008B5085"/>
    <w:rsid w:val="008B61E4"/>
    <w:rsid w:val="008B69BD"/>
    <w:rsid w:val="008C0BF0"/>
    <w:rsid w:val="008C3DBC"/>
    <w:rsid w:val="008C4795"/>
    <w:rsid w:val="008D1F2E"/>
    <w:rsid w:val="008D1FDE"/>
    <w:rsid w:val="008D208E"/>
    <w:rsid w:val="008D4712"/>
    <w:rsid w:val="008D572D"/>
    <w:rsid w:val="008D5E83"/>
    <w:rsid w:val="008E2296"/>
    <w:rsid w:val="008E2E1F"/>
    <w:rsid w:val="008E3E3F"/>
    <w:rsid w:val="008E4BA4"/>
    <w:rsid w:val="008E4DBF"/>
    <w:rsid w:val="008E5E6F"/>
    <w:rsid w:val="008E6977"/>
    <w:rsid w:val="008E6EBB"/>
    <w:rsid w:val="008E7EF7"/>
    <w:rsid w:val="008F024F"/>
    <w:rsid w:val="008F1B5D"/>
    <w:rsid w:val="008F2188"/>
    <w:rsid w:val="008F2F28"/>
    <w:rsid w:val="008F3FC9"/>
    <w:rsid w:val="008F6C30"/>
    <w:rsid w:val="0090313F"/>
    <w:rsid w:val="00903D75"/>
    <w:rsid w:val="00907063"/>
    <w:rsid w:val="00910A3F"/>
    <w:rsid w:val="009119C8"/>
    <w:rsid w:val="00913444"/>
    <w:rsid w:val="00913B60"/>
    <w:rsid w:val="00916ECA"/>
    <w:rsid w:val="00920AE9"/>
    <w:rsid w:val="00922280"/>
    <w:rsid w:val="009229A0"/>
    <w:rsid w:val="009232A4"/>
    <w:rsid w:val="0092379D"/>
    <w:rsid w:val="00924091"/>
    <w:rsid w:val="00925119"/>
    <w:rsid w:val="00925B29"/>
    <w:rsid w:val="00926660"/>
    <w:rsid w:val="00926DAE"/>
    <w:rsid w:val="00927D25"/>
    <w:rsid w:val="00935596"/>
    <w:rsid w:val="00935EBB"/>
    <w:rsid w:val="00936123"/>
    <w:rsid w:val="009365F3"/>
    <w:rsid w:val="00944DCB"/>
    <w:rsid w:val="00945870"/>
    <w:rsid w:val="00957EE2"/>
    <w:rsid w:val="00970D34"/>
    <w:rsid w:val="009715B9"/>
    <w:rsid w:val="00971715"/>
    <w:rsid w:val="00972804"/>
    <w:rsid w:val="00973B79"/>
    <w:rsid w:val="00975DD6"/>
    <w:rsid w:val="00981579"/>
    <w:rsid w:val="00982091"/>
    <w:rsid w:val="009830CE"/>
    <w:rsid w:val="00984B50"/>
    <w:rsid w:val="00985A54"/>
    <w:rsid w:val="00985C29"/>
    <w:rsid w:val="00987274"/>
    <w:rsid w:val="009872A3"/>
    <w:rsid w:val="009874F6"/>
    <w:rsid w:val="009878A1"/>
    <w:rsid w:val="00993DAD"/>
    <w:rsid w:val="00993EAE"/>
    <w:rsid w:val="009957FB"/>
    <w:rsid w:val="00995DE3"/>
    <w:rsid w:val="009A02CE"/>
    <w:rsid w:val="009A10E3"/>
    <w:rsid w:val="009A155C"/>
    <w:rsid w:val="009A26B8"/>
    <w:rsid w:val="009A2F0C"/>
    <w:rsid w:val="009A6066"/>
    <w:rsid w:val="009B08A9"/>
    <w:rsid w:val="009B4877"/>
    <w:rsid w:val="009C2209"/>
    <w:rsid w:val="009C259F"/>
    <w:rsid w:val="009C25C7"/>
    <w:rsid w:val="009C5562"/>
    <w:rsid w:val="009C5DF1"/>
    <w:rsid w:val="009D0264"/>
    <w:rsid w:val="009D120F"/>
    <w:rsid w:val="009D122C"/>
    <w:rsid w:val="009D234C"/>
    <w:rsid w:val="009D3CFF"/>
    <w:rsid w:val="009D5953"/>
    <w:rsid w:val="009E1AD9"/>
    <w:rsid w:val="009E263E"/>
    <w:rsid w:val="009E3492"/>
    <w:rsid w:val="009F55AC"/>
    <w:rsid w:val="009F66E1"/>
    <w:rsid w:val="009F7BE5"/>
    <w:rsid w:val="009F7EDD"/>
    <w:rsid w:val="00A002A2"/>
    <w:rsid w:val="00A005AF"/>
    <w:rsid w:val="00A01EBB"/>
    <w:rsid w:val="00A03A2F"/>
    <w:rsid w:val="00A06C1A"/>
    <w:rsid w:val="00A07BCC"/>
    <w:rsid w:val="00A11520"/>
    <w:rsid w:val="00A118D1"/>
    <w:rsid w:val="00A13B46"/>
    <w:rsid w:val="00A159C5"/>
    <w:rsid w:val="00A15C8B"/>
    <w:rsid w:val="00A15FF0"/>
    <w:rsid w:val="00A21BCE"/>
    <w:rsid w:val="00A23309"/>
    <w:rsid w:val="00A26C62"/>
    <w:rsid w:val="00A271CF"/>
    <w:rsid w:val="00A307A4"/>
    <w:rsid w:val="00A30A9C"/>
    <w:rsid w:val="00A3109C"/>
    <w:rsid w:val="00A31D28"/>
    <w:rsid w:val="00A33439"/>
    <w:rsid w:val="00A34A6D"/>
    <w:rsid w:val="00A34E47"/>
    <w:rsid w:val="00A35F37"/>
    <w:rsid w:val="00A36DC1"/>
    <w:rsid w:val="00A40363"/>
    <w:rsid w:val="00A412A1"/>
    <w:rsid w:val="00A42F3E"/>
    <w:rsid w:val="00A45253"/>
    <w:rsid w:val="00A4557B"/>
    <w:rsid w:val="00A45781"/>
    <w:rsid w:val="00A509DB"/>
    <w:rsid w:val="00A50CF8"/>
    <w:rsid w:val="00A5205D"/>
    <w:rsid w:val="00A52CCA"/>
    <w:rsid w:val="00A53B27"/>
    <w:rsid w:val="00A54A85"/>
    <w:rsid w:val="00A57DB4"/>
    <w:rsid w:val="00A627ED"/>
    <w:rsid w:val="00A65B60"/>
    <w:rsid w:val="00A66466"/>
    <w:rsid w:val="00A67156"/>
    <w:rsid w:val="00A671E8"/>
    <w:rsid w:val="00A72AC5"/>
    <w:rsid w:val="00A760CB"/>
    <w:rsid w:val="00A80F39"/>
    <w:rsid w:val="00A83977"/>
    <w:rsid w:val="00A83F94"/>
    <w:rsid w:val="00A86A24"/>
    <w:rsid w:val="00A87CE7"/>
    <w:rsid w:val="00A90D44"/>
    <w:rsid w:val="00A90D55"/>
    <w:rsid w:val="00A9301A"/>
    <w:rsid w:val="00A943B7"/>
    <w:rsid w:val="00A949B2"/>
    <w:rsid w:val="00A94E2D"/>
    <w:rsid w:val="00A966A0"/>
    <w:rsid w:val="00A97819"/>
    <w:rsid w:val="00AA14F5"/>
    <w:rsid w:val="00AA522A"/>
    <w:rsid w:val="00AA54E2"/>
    <w:rsid w:val="00AA5A48"/>
    <w:rsid w:val="00AA5CE0"/>
    <w:rsid w:val="00AA5DBE"/>
    <w:rsid w:val="00AA702D"/>
    <w:rsid w:val="00AB008E"/>
    <w:rsid w:val="00AB116F"/>
    <w:rsid w:val="00AB12FC"/>
    <w:rsid w:val="00AB15C8"/>
    <w:rsid w:val="00AB300C"/>
    <w:rsid w:val="00AB3041"/>
    <w:rsid w:val="00AB6E30"/>
    <w:rsid w:val="00AB7F41"/>
    <w:rsid w:val="00AC0422"/>
    <w:rsid w:val="00AC07DA"/>
    <w:rsid w:val="00AC1F6B"/>
    <w:rsid w:val="00AC42B7"/>
    <w:rsid w:val="00AC5843"/>
    <w:rsid w:val="00AC6534"/>
    <w:rsid w:val="00AC7EE5"/>
    <w:rsid w:val="00AD1F73"/>
    <w:rsid w:val="00AD2258"/>
    <w:rsid w:val="00AD3706"/>
    <w:rsid w:val="00AD4FB8"/>
    <w:rsid w:val="00AD5D9E"/>
    <w:rsid w:val="00AE2080"/>
    <w:rsid w:val="00AE237F"/>
    <w:rsid w:val="00AE2AE7"/>
    <w:rsid w:val="00AE48F5"/>
    <w:rsid w:val="00AE6502"/>
    <w:rsid w:val="00AE67EA"/>
    <w:rsid w:val="00AE6AF3"/>
    <w:rsid w:val="00AF070E"/>
    <w:rsid w:val="00AF0DFC"/>
    <w:rsid w:val="00AF22EA"/>
    <w:rsid w:val="00AF4BF5"/>
    <w:rsid w:val="00AF51EF"/>
    <w:rsid w:val="00B04563"/>
    <w:rsid w:val="00B11497"/>
    <w:rsid w:val="00B12FEC"/>
    <w:rsid w:val="00B139C6"/>
    <w:rsid w:val="00B208CD"/>
    <w:rsid w:val="00B20C88"/>
    <w:rsid w:val="00B20DFF"/>
    <w:rsid w:val="00B21080"/>
    <w:rsid w:val="00B219C3"/>
    <w:rsid w:val="00B25BA1"/>
    <w:rsid w:val="00B266FF"/>
    <w:rsid w:val="00B277F4"/>
    <w:rsid w:val="00B3186B"/>
    <w:rsid w:val="00B34522"/>
    <w:rsid w:val="00B35B61"/>
    <w:rsid w:val="00B36B47"/>
    <w:rsid w:val="00B41459"/>
    <w:rsid w:val="00B43EAA"/>
    <w:rsid w:val="00B45FB2"/>
    <w:rsid w:val="00B46738"/>
    <w:rsid w:val="00B46BED"/>
    <w:rsid w:val="00B477C8"/>
    <w:rsid w:val="00B51FE4"/>
    <w:rsid w:val="00B524D6"/>
    <w:rsid w:val="00B52A90"/>
    <w:rsid w:val="00B54CA2"/>
    <w:rsid w:val="00B5642C"/>
    <w:rsid w:val="00B621BA"/>
    <w:rsid w:val="00B628BF"/>
    <w:rsid w:val="00B6303B"/>
    <w:rsid w:val="00B63419"/>
    <w:rsid w:val="00B67140"/>
    <w:rsid w:val="00B73665"/>
    <w:rsid w:val="00B7419B"/>
    <w:rsid w:val="00B75F62"/>
    <w:rsid w:val="00B77133"/>
    <w:rsid w:val="00B77318"/>
    <w:rsid w:val="00B81DBB"/>
    <w:rsid w:val="00B827CF"/>
    <w:rsid w:val="00B82F0F"/>
    <w:rsid w:val="00B838AC"/>
    <w:rsid w:val="00B83A36"/>
    <w:rsid w:val="00B85E82"/>
    <w:rsid w:val="00B91DBA"/>
    <w:rsid w:val="00B922C0"/>
    <w:rsid w:val="00B92BB5"/>
    <w:rsid w:val="00B97FC8"/>
    <w:rsid w:val="00BA04E1"/>
    <w:rsid w:val="00BA07C7"/>
    <w:rsid w:val="00BA545E"/>
    <w:rsid w:val="00BB33A5"/>
    <w:rsid w:val="00BB4413"/>
    <w:rsid w:val="00BB4899"/>
    <w:rsid w:val="00BB58E9"/>
    <w:rsid w:val="00BB5CBC"/>
    <w:rsid w:val="00BB65D9"/>
    <w:rsid w:val="00BB71DA"/>
    <w:rsid w:val="00BB74B4"/>
    <w:rsid w:val="00BC24A1"/>
    <w:rsid w:val="00BC2BE8"/>
    <w:rsid w:val="00BC2E7A"/>
    <w:rsid w:val="00BC3EBD"/>
    <w:rsid w:val="00BC4282"/>
    <w:rsid w:val="00BD1B19"/>
    <w:rsid w:val="00BD2F63"/>
    <w:rsid w:val="00BD5D43"/>
    <w:rsid w:val="00BD6C4A"/>
    <w:rsid w:val="00BE14A2"/>
    <w:rsid w:val="00BE164E"/>
    <w:rsid w:val="00BE1815"/>
    <w:rsid w:val="00BE23EA"/>
    <w:rsid w:val="00BE5412"/>
    <w:rsid w:val="00BE5A97"/>
    <w:rsid w:val="00BE7EEE"/>
    <w:rsid w:val="00BF25A1"/>
    <w:rsid w:val="00BF2673"/>
    <w:rsid w:val="00BF5B84"/>
    <w:rsid w:val="00BF6DCF"/>
    <w:rsid w:val="00C0036F"/>
    <w:rsid w:val="00C00717"/>
    <w:rsid w:val="00C03B11"/>
    <w:rsid w:val="00C04880"/>
    <w:rsid w:val="00C05A98"/>
    <w:rsid w:val="00C0761A"/>
    <w:rsid w:val="00C102EE"/>
    <w:rsid w:val="00C17A5E"/>
    <w:rsid w:val="00C204A9"/>
    <w:rsid w:val="00C22D7D"/>
    <w:rsid w:val="00C22D9D"/>
    <w:rsid w:val="00C23B1E"/>
    <w:rsid w:val="00C24B45"/>
    <w:rsid w:val="00C25A1E"/>
    <w:rsid w:val="00C261BD"/>
    <w:rsid w:val="00C30934"/>
    <w:rsid w:val="00C30E50"/>
    <w:rsid w:val="00C315E0"/>
    <w:rsid w:val="00C3702E"/>
    <w:rsid w:val="00C411FC"/>
    <w:rsid w:val="00C437CA"/>
    <w:rsid w:val="00C45450"/>
    <w:rsid w:val="00C47856"/>
    <w:rsid w:val="00C5024B"/>
    <w:rsid w:val="00C5184B"/>
    <w:rsid w:val="00C53575"/>
    <w:rsid w:val="00C53637"/>
    <w:rsid w:val="00C54516"/>
    <w:rsid w:val="00C60019"/>
    <w:rsid w:val="00C612AE"/>
    <w:rsid w:val="00C62230"/>
    <w:rsid w:val="00C62AE1"/>
    <w:rsid w:val="00C62E02"/>
    <w:rsid w:val="00C63C81"/>
    <w:rsid w:val="00C644C1"/>
    <w:rsid w:val="00C65F7C"/>
    <w:rsid w:val="00C676E5"/>
    <w:rsid w:val="00C73489"/>
    <w:rsid w:val="00C73CF4"/>
    <w:rsid w:val="00C7483E"/>
    <w:rsid w:val="00C779F7"/>
    <w:rsid w:val="00C83A82"/>
    <w:rsid w:val="00C83B4A"/>
    <w:rsid w:val="00C8402C"/>
    <w:rsid w:val="00C84066"/>
    <w:rsid w:val="00C86C4D"/>
    <w:rsid w:val="00C87C00"/>
    <w:rsid w:val="00C92B65"/>
    <w:rsid w:val="00C93818"/>
    <w:rsid w:val="00C93C9E"/>
    <w:rsid w:val="00C96E50"/>
    <w:rsid w:val="00C97E3A"/>
    <w:rsid w:val="00CA12E7"/>
    <w:rsid w:val="00CA224F"/>
    <w:rsid w:val="00CA4390"/>
    <w:rsid w:val="00CB2235"/>
    <w:rsid w:val="00CB4A17"/>
    <w:rsid w:val="00CB4BFA"/>
    <w:rsid w:val="00CB4D7A"/>
    <w:rsid w:val="00CB6317"/>
    <w:rsid w:val="00CC078F"/>
    <w:rsid w:val="00CC0C1D"/>
    <w:rsid w:val="00CC1173"/>
    <w:rsid w:val="00CC23C2"/>
    <w:rsid w:val="00CC3C57"/>
    <w:rsid w:val="00CC44CB"/>
    <w:rsid w:val="00CC538F"/>
    <w:rsid w:val="00CC7241"/>
    <w:rsid w:val="00CC7544"/>
    <w:rsid w:val="00CD0B32"/>
    <w:rsid w:val="00CD0ED2"/>
    <w:rsid w:val="00CD1E9C"/>
    <w:rsid w:val="00CD28E5"/>
    <w:rsid w:val="00CD32D5"/>
    <w:rsid w:val="00CD49E5"/>
    <w:rsid w:val="00CD608F"/>
    <w:rsid w:val="00CE0E7D"/>
    <w:rsid w:val="00CE12D2"/>
    <w:rsid w:val="00CE2DF5"/>
    <w:rsid w:val="00CE4490"/>
    <w:rsid w:val="00CE56FB"/>
    <w:rsid w:val="00CE5F67"/>
    <w:rsid w:val="00CE681E"/>
    <w:rsid w:val="00CF383B"/>
    <w:rsid w:val="00CF691D"/>
    <w:rsid w:val="00D0089D"/>
    <w:rsid w:val="00D00F65"/>
    <w:rsid w:val="00D024B4"/>
    <w:rsid w:val="00D02A95"/>
    <w:rsid w:val="00D05E35"/>
    <w:rsid w:val="00D05F25"/>
    <w:rsid w:val="00D128EB"/>
    <w:rsid w:val="00D12FEA"/>
    <w:rsid w:val="00D147D2"/>
    <w:rsid w:val="00D16014"/>
    <w:rsid w:val="00D16020"/>
    <w:rsid w:val="00D16746"/>
    <w:rsid w:val="00D21E20"/>
    <w:rsid w:val="00D2446F"/>
    <w:rsid w:val="00D26A76"/>
    <w:rsid w:val="00D350E4"/>
    <w:rsid w:val="00D36B9D"/>
    <w:rsid w:val="00D37032"/>
    <w:rsid w:val="00D404C1"/>
    <w:rsid w:val="00D474F5"/>
    <w:rsid w:val="00D47972"/>
    <w:rsid w:val="00D47E1B"/>
    <w:rsid w:val="00D51B62"/>
    <w:rsid w:val="00D51EDF"/>
    <w:rsid w:val="00D5206A"/>
    <w:rsid w:val="00D52C1D"/>
    <w:rsid w:val="00D541AC"/>
    <w:rsid w:val="00D54507"/>
    <w:rsid w:val="00D576B6"/>
    <w:rsid w:val="00D60B09"/>
    <w:rsid w:val="00D615EC"/>
    <w:rsid w:val="00D61E42"/>
    <w:rsid w:val="00D62E83"/>
    <w:rsid w:val="00D63A2B"/>
    <w:rsid w:val="00D647D0"/>
    <w:rsid w:val="00D65A4F"/>
    <w:rsid w:val="00D66587"/>
    <w:rsid w:val="00D6794A"/>
    <w:rsid w:val="00D704E0"/>
    <w:rsid w:val="00D705F0"/>
    <w:rsid w:val="00D71051"/>
    <w:rsid w:val="00D7410A"/>
    <w:rsid w:val="00D818FB"/>
    <w:rsid w:val="00D83E43"/>
    <w:rsid w:val="00D842EA"/>
    <w:rsid w:val="00D8518A"/>
    <w:rsid w:val="00D87B69"/>
    <w:rsid w:val="00D9378B"/>
    <w:rsid w:val="00D940E2"/>
    <w:rsid w:val="00D94113"/>
    <w:rsid w:val="00D94309"/>
    <w:rsid w:val="00DA17BC"/>
    <w:rsid w:val="00DA2D2A"/>
    <w:rsid w:val="00DA5D7C"/>
    <w:rsid w:val="00DA5E29"/>
    <w:rsid w:val="00DA79F0"/>
    <w:rsid w:val="00DA7D49"/>
    <w:rsid w:val="00DB095E"/>
    <w:rsid w:val="00DB0D6D"/>
    <w:rsid w:val="00DB12E1"/>
    <w:rsid w:val="00DB1F1A"/>
    <w:rsid w:val="00DB2642"/>
    <w:rsid w:val="00DB33B5"/>
    <w:rsid w:val="00DB5BD5"/>
    <w:rsid w:val="00DB7CEF"/>
    <w:rsid w:val="00DC2556"/>
    <w:rsid w:val="00DC25F9"/>
    <w:rsid w:val="00DC29AA"/>
    <w:rsid w:val="00DC32A0"/>
    <w:rsid w:val="00DC7D67"/>
    <w:rsid w:val="00DD1962"/>
    <w:rsid w:val="00DD2DE9"/>
    <w:rsid w:val="00DD30C5"/>
    <w:rsid w:val="00DD3649"/>
    <w:rsid w:val="00DD38CC"/>
    <w:rsid w:val="00DD5B15"/>
    <w:rsid w:val="00DE073D"/>
    <w:rsid w:val="00DE0B1A"/>
    <w:rsid w:val="00DE0CCB"/>
    <w:rsid w:val="00DE1809"/>
    <w:rsid w:val="00DE202F"/>
    <w:rsid w:val="00DE3D07"/>
    <w:rsid w:val="00DE4E79"/>
    <w:rsid w:val="00DE51AD"/>
    <w:rsid w:val="00DE748A"/>
    <w:rsid w:val="00DE7A1E"/>
    <w:rsid w:val="00DE7DBB"/>
    <w:rsid w:val="00DF5986"/>
    <w:rsid w:val="00DF5F84"/>
    <w:rsid w:val="00DF73FE"/>
    <w:rsid w:val="00E017BF"/>
    <w:rsid w:val="00E044BA"/>
    <w:rsid w:val="00E04EFE"/>
    <w:rsid w:val="00E07519"/>
    <w:rsid w:val="00E10DC4"/>
    <w:rsid w:val="00E12BF4"/>
    <w:rsid w:val="00E17F3A"/>
    <w:rsid w:val="00E20ABB"/>
    <w:rsid w:val="00E22886"/>
    <w:rsid w:val="00E2333A"/>
    <w:rsid w:val="00E2730B"/>
    <w:rsid w:val="00E323B7"/>
    <w:rsid w:val="00E3563A"/>
    <w:rsid w:val="00E41046"/>
    <w:rsid w:val="00E41508"/>
    <w:rsid w:val="00E43B19"/>
    <w:rsid w:val="00E45BA6"/>
    <w:rsid w:val="00E476AD"/>
    <w:rsid w:val="00E50285"/>
    <w:rsid w:val="00E50BC7"/>
    <w:rsid w:val="00E521E7"/>
    <w:rsid w:val="00E52539"/>
    <w:rsid w:val="00E52A03"/>
    <w:rsid w:val="00E6447B"/>
    <w:rsid w:val="00E6701A"/>
    <w:rsid w:val="00E737E1"/>
    <w:rsid w:val="00E74862"/>
    <w:rsid w:val="00E75AC0"/>
    <w:rsid w:val="00E76852"/>
    <w:rsid w:val="00E772DD"/>
    <w:rsid w:val="00E77E51"/>
    <w:rsid w:val="00E845E3"/>
    <w:rsid w:val="00E84D2D"/>
    <w:rsid w:val="00E85A79"/>
    <w:rsid w:val="00E86B58"/>
    <w:rsid w:val="00E86CA3"/>
    <w:rsid w:val="00E8727A"/>
    <w:rsid w:val="00E87BF3"/>
    <w:rsid w:val="00E9034B"/>
    <w:rsid w:val="00E92C11"/>
    <w:rsid w:val="00E92D53"/>
    <w:rsid w:val="00E93339"/>
    <w:rsid w:val="00E93737"/>
    <w:rsid w:val="00E97A58"/>
    <w:rsid w:val="00EA10AC"/>
    <w:rsid w:val="00EA52A5"/>
    <w:rsid w:val="00EA7011"/>
    <w:rsid w:val="00EA70C1"/>
    <w:rsid w:val="00EA7896"/>
    <w:rsid w:val="00EA7F6E"/>
    <w:rsid w:val="00EB06A2"/>
    <w:rsid w:val="00EB0F9A"/>
    <w:rsid w:val="00EB3E65"/>
    <w:rsid w:val="00EB45FF"/>
    <w:rsid w:val="00EB65E8"/>
    <w:rsid w:val="00EC0249"/>
    <w:rsid w:val="00EC1A55"/>
    <w:rsid w:val="00EC1C41"/>
    <w:rsid w:val="00EC3AB0"/>
    <w:rsid w:val="00EC7E91"/>
    <w:rsid w:val="00ED1BA9"/>
    <w:rsid w:val="00ED22DF"/>
    <w:rsid w:val="00ED288B"/>
    <w:rsid w:val="00ED2B87"/>
    <w:rsid w:val="00ED5A5C"/>
    <w:rsid w:val="00ED6656"/>
    <w:rsid w:val="00EE2375"/>
    <w:rsid w:val="00EE3D79"/>
    <w:rsid w:val="00EE3E4F"/>
    <w:rsid w:val="00EE4A35"/>
    <w:rsid w:val="00EE4AFF"/>
    <w:rsid w:val="00EE7632"/>
    <w:rsid w:val="00EF11EE"/>
    <w:rsid w:val="00EF757E"/>
    <w:rsid w:val="00EF7C95"/>
    <w:rsid w:val="00F006AB"/>
    <w:rsid w:val="00F018DE"/>
    <w:rsid w:val="00F01DF5"/>
    <w:rsid w:val="00F04B25"/>
    <w:rsid w:val="00F054BA"/>
    <w:rsid w:val="00F079C3"/>
    <w:rsid w:val="00F11337"/>
    <w:rsid w:val="00F11A20"/>
    <w:rsid w:val="00F13786"/>
    <w:rsid w:val="00F13F62"/>
    <w:rsid w:val="00F143D9"/>
    <w:rsid w:val="00F15727"/>
    <w:rsid w:val="00F1592C"/>
    <w:rsid w:val="00F16031"/>
    <w:rsid w:val="00F16C97"/>
    <w:rsid w:val="00F1770B"/>
    <w:rsid w:val="00F20271"/>
    <w:rsid w:val="00F217B7"/>
    <w:rsid w:val="00F22C08"/>
    <w:rsid w:val="00F23ACF"/>
    <w:rsid w:val="00F23B26"/>
    <w:rsid w:val="00F24510"/>
    <w:rsid w:val="00F25B06"/>
    <w:rsid w:val="00F26FA1"/>
    <w:rsid w:val="00F3052F"/>
    <w:rsid w:val="00F3141E"/>
    <w:rsid w:val="00F32945"/>
    <w:rsid w:val="00F37C34"/>
    <w:rsid w:val="00F4365F"/>
    <w:rsid w:val="00F43D11"/>
    <w:rsid w:val="00F506E2"/>
    <w:rsid w:val="00F51E91"/>
    <w:rsid w:val="00F521E0"/>
    <w:rsid w:val="00F52907"/>
    <w:rsid w:val="00F52920"/>
    <w:rsid w:val="00F55E1E"/>
    <w:rsid w:val="00F5767D"/>
    <w:rsid w:val="00F613FE"/>
    <w:rsid w:val="00F61608"/>
    <w:rsid w:val="00F62BBE"/>
    <w:rsid w:val="00F64445"/>
    <w:rsid w:val="00F64611"/>
    <w:rsid w:val="00F7001D"/>
    <w:rsid w:val="00F71060"/>
    <w:rsid w:val="00F710A8"/>
    <w:rsid w:val="00F710FC"/>
    <w:rsid w:val="00F71395"/>
    <w:rsid w:val="00F7143F"/>
    <w:rsid w:val="00F73023"/>
    <w:rsid w:val="00F73217"/>
    <w:rsid w:val="00F765E6"/>
    <w:rsid w:val="00F76DE2"/>
    <w:rsid w:val="00F77050"/>
    <w:rsid w:val="00F821B8"/>
    <w:rsid w:val="00F82953"/>
    <w:rsid w:val="00F82E89"/>
    <w:rsid w:val="00F84866"/>
    <w:rsid w:val="00F871DA"/>
    <w:rsid w:val="00F87448"/>
    <w:rsid w:val="00F87707"/>
    <w:rsid w:val="00F90A8D"/>
    <w:rsid w:val="00F92595"/>
    <w:rsid w:val="00F9282A"/>
    <w:rsid w:val="00F9343B"/>
    <w:rsid w:val="00F942E7"/>
    <w:rsid w:val="00FA0E74"/>
    <w:rsid w:val="00FA1435"/>
    <w:rsid w:val="00FA1D45"/>
    <w:rsid w:val="00FA2082"/>
    <w:rsid w:val="00FA26AB"/>
    <w:rsid w:val="00FA3258"/>
    <w:rsid w:val="00FA476D"/>
    <w:rsid w:val="00FA4F12"/>
    <w:rsid w:val="00FA5173"/>
    <w:rsid w:val="00FB079E"/>
    <w:rsid w:val="00FB151A"/>
    <w:rsid w:val="00FB5F30"/>
    <w:rsid w:val="00FB635C"/>
    <w:rsid w:val="00FB69EB"/>
    <w:rsid w:val="00FB720C"/>
    <w:rsid w:val="00FB7884"/>
    <w:rsid w:val="00FC061C"/>
    <w:rsid w:val="00FC0F08"/>
    <w:rsid w:val="00FC1E5B"/>
    <w:rsid w:val="00FC6350"/>
    <w:rsid w:val="00FC6EBE"/>
    <w:rsid w:val="00FD0C23"/>
    <w:rsid w:val="00FD29CA"/>
    <w:rsid w:val="00FD490C"/>
    <w:rsid w:val="00FD6AF6"/>
    <w:rsid w:val="00FE079F"/>
    <w:rsid w:val="00FE2A0C"/>
    <w:rsid w:val="00FE3391"/>
    <w:rsid w:val="00FE6CE4"/>
    <w:rsid w:val="00FF0A3A"/>
    <w:rsid w:val="00FF484C"/>
    <w:rsid w:val="00FF57B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67AE1"/>
  <w15:docId w15:val="{8A342A2E-5164-4504-9A6E-500A4EB0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link w:val="af2"/>
    <w:rsid w:val="003F3469"/>
    <w:pPr>
      <w:spacing w:after="120"/>
    </w:pPr>
  </w:style>
  <w:style w:type="character" w:customStyle="1" w:styleId="af2">
    <w:name w:val="Основной текст Знак"/>
    <w:link w:val="af1"/>
    <w:rsid w:val="007C28F9"/>
    <w:rPr>
      <w:sz w:val="24"/>
      <w:szCs w:val="24"/>
    </w:r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3">
    <w:name w:val="Простой"/>
    <w:basedOn w:val="a1"/>
    <w:rsid w:val="00477FBE"/>
    <w:rPr>
      <w:sz w:val="28"/>
      <w:szCs w:val="20"/>
    </w:rPr>
  </w:style>
  <w:style w:type="paragraph" w:customStyle="1" w:styleId="af4">
    <w:name w:val="Простой_Курсив"/>
    <w:basedOn w:val="a1"/>
    <w:rsid w:val="00477FBE"/>
    <w:rPr>
      <w:i/>
      <w:sz w:val="28"/>
      <w:szCs w:val="20"/>
    </w:rPr>
  </w:style>
  <w:style w:type="paragraph" w:customStyle="1" w:styleId="af5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6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7">
    <w:name w:val="Table Grid"/>
    <w:basedOn w:val="a3"/>
    <w:rsid w:val="00477FB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8">
    <w:name w:val="Курсив (Ив)"/>
    <w:basedOn w:val="a1"/>
    <w:rsid w:val="00DE073D"/>
    <w:pPr>
      <w:ind w:firstLine="0"/>
    </w:pPr>
    <w:rPr>
      <w:i/>
    </w:rPr>
  </w:style>
  <w:style w:type="paragraph" w:customStyle="1" w:styleId="af9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a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b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c">
    <w:name w:val="header"/>
    <w:basedOn w:val="a1"/>
    <w:link w:val="afd"/>
    <w:uiPriority w:val="99"/>
    <w:rsid w:val="0014527B"/>
    <w:pPr>
      <w:tabs>
        <w:tab w:val="center" w:pos="4677"/>
        <w:tab w:val="right" w:pos="9355"/>
      </w:tabs>
    </w:pPr>
  </w:style>
  <w:style w:type="character" w:styleId="afe">
    <w:name w:val="Hyperlink"/>
    <w:uiPriority w:val="99"/>
    <w:rsid w:val="002C0E41"/>
    <w:rPr>
      <w:color w:val="0000FF"/>
      <w:u w:val="single"/>
    </w:rPr>
  </w:style>
  <w:style w:type="character" w:styleId="aff">
    <w:name w:val="FollowedHyperlink"/>
    <w:uiPriority w:val="99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1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3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9D234C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9D234C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1"/>
    <w:rsid w:val="009D234C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9D234C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msonormal0">
    <w:name w:val="msonormal"/>
    <w:basedOn w:val="a1"/>
    <w:rsid w:val="00201941"/>
    <w:pPr>
      <w:spacing w:before="100" w:beforeAutospacing="1" w:after="100" w:afterAutospacing="1"/>
      <w:ind w:firstLine="0"/>
      <w:jc w:val="left"/>
    </w:pPr>
  </w:style>
  <w:style w:type="character" w:customStyle="1" w:styleId="afd">
    <w:name w:val="Верхний колонтитул Знак"/>
    <w:basedOn w:val="a2"/>
    <w:link w:val="afc"/>
    <w:uiPriority w:val="99"/>
    <w:rsid w:val="009355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6AAA5C44CCE8C46BB1D0CD0565795341844863AF61DAB91906D11E33D03031DBB18D8BAC0882D07DBF7C1C1BE0ABC4A6E833552EA2E3C0T9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6AAA5C44CCE8C46BB1D0CD0565795341844863AF61DAB91906D11E33D03031DBB18D8BAC0882D07DBF7C1C1BE0ABC4A6E833552EA2E3C0T9c4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AAEC-DE2E-4ED2-A80C-367B9D82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32835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consultantplus://offline/ref=646AAA5C44CCE8C46BB1D0CD0565795341844863AF61DAB91906D11E33D03031DBB18D8BAC0882D07DBF7C1C1BE0ABC4A6E833552EA2E3C0T9c4O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consultantplus://offline/ref=646AAA5C44CCE8C46BB1D0CD0565795341844863AF61DAB91906D11E33D03031DBB18D8BAC0882D07DBF7C1C1BE0ABC4A6E833552EA2E3C0T9c4O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Домов Роман Геннадьевич</cp:lastModifiedBy>
  <cp:revision>7</cp:revision>
  <cp:lastPrinted>2024-09-25T08:29:00Z</cp:lastPrinted>
  <dcterms:created xsi:type="dcterms:W3CDTF">2024-10-31T11:38:00Z</dcterms:created>
  <dcterms:modified xsi:type="dcterms:W3CDTF">2024-11-06T07:10:00Z</dcterms:modified>
</cp:coreProperties>
</file>